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792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МИНИСТЕРСТВО ПРОСВЕЩЕНИЯ РОССИЙСКОЙ ФЕДЕРАЦИИ</w:t>
      </w:r>
    </w:p>
    <w:p>
      <w:pPr>
        <w:autoSpaceDN w:val="0"/>
        <w:autoSpaceDE w:val="0"/>
        <w:widowControl/>
        <w:spacing w:line="230" w:lineRule="auto" w:before="670" w:after="0"/>
        <w:ind w:left="1878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Министерство образования и науки Алтайского края</w:t>
      </w:r>
    </w:p>
    <w:p>
      <w:pPr>
        <w:autoSpaceDN w:val="0"/>
        <w:autoSpaceDE w:val="0"/>
        <w:widowControl/>
        <w:spacing w:line="230" w:lineRule="auto" w:before="670" w:after="0"/>
        <w:ind w:left="162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Комитет Администрации Усть-Калманского района по образованию Алтайского края</w:t>
      </w:r>
    </w:p>
    <w:p>
      <w:pPr>
        <w:autoSpaceDN w:val="0"/>
        <w:autoSpaceDE w:val="0"/>
        <w:widowControl/>
        <w:spacing w:line="230" w:lineRule="auto" w:before="670" w:after="0"/>
        <w:ind w:left="1452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МБОУ "Михайловская средняя общеобразовательная школа"</w:t>
      </w:r>
    </w:p>
    <w:p>
      <w:pPr>
        <w:autoSpaceDN w:val="0"/>
        <w:tabs>
          <w:tab w:pos="6332" w:val="left"/>
        </w:tabs>
        <w:autoSpaceDE w:val="0"/>
        <w:widowControl/>
        <w:spacing w:line="230" w:lineRule="auto" w:before="1436" w:after="326"/>
        <w:ind w:left="2816" w:right="0" w:firstLine="0"/>
        <w:jc w:val="lef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 xml:space="preserve">СОГЛАСОВАНО </w:t>
      </w:r>
      <w:r>
        <w:tab/>
      </w: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УТВЕРЖДЕНО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400.0" w:type="dxa"/>
      </w:tblPr>
      <w:tblGrid>
        <w:gridCol w:w="4796"/>
        <w:gridCol w:w="4796"/>
      </w:tblGrid>
      <w:tr>
        <w:trPr>
          <w:trHeight w:hRule="exact" w:val="958"/>
        </w:trPr>
        <w:tc>
          <w:tcPr>
            <w:tcW w:type="dxa" w:w="388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6" w:lineRule="auto" w:before="60" w:after="0"/>
              <w:ind w:left="1416" w:right="1008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 xml:space="preserve">______________ </w:t>
            </w:r>
            <w:r>
              <w:br/>
            </w: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Протокол №</w:t>
            </w:r>
            <w:r>
              <w:br/>
            </w: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""    г.</w:t>
            </w:r>
          </w:p>
        </w:tc>
        <w:tc>
          <w:tcPr>
            <w:tcW w:type="dxa" w:w="338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6" w:lineRule="auto" w:before="60" w:after="0"/>
              <w:ind w:left="1052" w:right="864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 xml:space="preserve">______________ </w:t>
            </w:r>
            <w:r>
              <w:br/>
            </w: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Приказ №</w:t>
            </w:r>
            <w:r>
              <w:br/>
            </w: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""   г.</w:t>
            </w:r>
          </w:p>
        </w:tc>
      </w:tr>
    </w:tbl>
    <w:p>
      <w:pPr>
        <w:autoSpaceDN w:val="0"/>
        <w:autoSpaceDE w:val="0"/>
        <w:widowControl/>
        <w:spacing w:line="230" w:lineRule="auto" w:before="978" w:after="0"/>
        <w:ind w:left="0" w:right="3652" w:firstLine="0"/>
        <w:jc w:val="righ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РАБОЧАЯ ПРОГРАММА</w:t>
      </w:r>
    </w:p>
    <w:p>
      <w:pPr>
        <w:autoSpaceDN w:val="0"/>
        <w:autoSpaceDE w:val="0"/>
        <w:widowControl/>
        <w:spacing w:line="230" w:lineRule="auto" w:before="70" w:after="0"/>
        <w:ind w:left="0" w:right="4424" w:firstLine="0"/>
        <w:jc w:val="righ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(ID 3021150)</w:t>
      </w:r>
    </w:p>
    <w:p>
      <w:pPr>
        <w:autoSpaceDN w:val="0"/>
        <w:autoSpaceDE w:val="0"/>
        <w:widowControl/>
        <w:spacing w:line="230" w:lineRule="auto" w:before="166" w:after="0"/>
        <w:ind w:left="0" w:right="4024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учебного предмета</w:t>
      </w:r>
    </w:p>
    <w:p>
      <w:pPr>
        <w:autoSpaceDN w:val="0"/>
        <w:autoSpaceDE w:val="0"/>
        <w:widowControl/>
        <w:spacing w:line="230" w:lineRule="auto" w:before="70" w:after="0"/>
        <w:ind w:left="0" w:right="378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«Физическая культура»</w:t>
      </w:r>
    </w:p>
    <w:p>
      <w:pPr>
        <w:autoSpaceDN w:val="0"/>
        <w:autoSpaceDE w:val="0"/>
        <w:widowControl/>
        <w:spacing w:line="230" w:lineRule="auto" w:before="670" w:after="0"/>
        <w:ind w:left="23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для 7 класса основного общего образования</w:t>
      </w:r>
    </w:p>
    <w:p>
      <w:pPr>
        <w:autoSpaceDN w:val="0"/>
        <w:autoSpaceDE w:val="0"/>
        <w:widowControl/>
        <w:spacing w:line="230" w:lineRule="auto" w:before="70" w:after="0"/>
        <w:ind w:left="0" w:right="362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 2022-2023  учебный год</w:t>
      </w:r>
    </w:p>
    <w:p>
      <w:pPr>
        <w:autoSpaceDN w:val="0"/>
        <w:autoSpaceDE w:val="0"/>
        <w:widowControl/>
        <w:spacing w:line="230" w:lineRule="auto" w:before="2112" w:after="0"/>
        <w:ind w:left="0" w:right="36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Составитель: Герман Дмитрий Александрович</w:t>
      </w:r>
    </w:p>
    <w:p>
      <w:pPr>
        <w:autoSpaceDN w:val="0"/>
        <w:autoSpaceDE w:val="0"/>
        <w:widowControl/>
        <w:spacing w:line="230" w:lineRule="auto" w:before="70" w:after="0"/>
        <w:ind w:left="0" w:right="2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учитель физической культуры</w:t>
      </w:r>
    </w:p>
    <w:p>
      <w:pPr>
        <w:autoSpaceDN w:val="0"/>
        <w:autoSpaceDE w:val="0"/>
        <w:widowControl/>
        <w:spacing w:line="230" w:lineRule="auto" w:before="2830" w:after="0"/>
        <w:ind w:left="0" w:right="4778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2021</w:t>
      </w:r>
    </w:p>
    <w:p>
      <w:pPr>
        <w:sectPr>
          <w:pgSz w:w="11900" w:h="16840"/>
          <w:pgMar w:top="298" w:right="868" w:bottom="398" w:left="1440" w:header="720" w:footer="720" w:gutter="0"/>
          <w:cols w:space="720" w:num="1" w:equalWidth="0">
            <w:col w:w="9592" w:space="0"/>
          </w:cols>
          <w:docGrid w:linePitch="360"/>
        </w:sectPr>
      </w:pPr>
    </w:p>
    <w:p>
      <w:pPr>
        <w:sectPr>
          <w:pgSz w:w="11900" w:h="16840"/>
          <w:pgMar w:top="1440" w:right="1440" w:bottom="1440" w:left="1440" w:header="720" w:footer="720" w:gutter="0"/>
          <w:cols w:space="720" w:num="1" w:equalWidth="0"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ПОЯСНИТЕЛЬНАЯ ЗАПИСКА</w:t>
      </w:r>
    </w:p>
    <w:p>
      <w:pPr>
        <w:autoSpaceDN w:val="0"/>
        <w:autoSpaceDE w:val="0"/>
        <w:widowControl/>
        <w:spacing w:line="230" w:lineRule="auto" w:before="346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ОБЩАЯ ХАРАКТЕРИСТИКА УЧЕБНОГО ПРЕДМЕТА «ФИЗИЧЕСКАЯ КУЛЬТУРА»</w:t>
      </w:r>
    </w:p>
    <w:p>
      <w:pPr>
        <w:autoSpaceDN w:val="0"/>
        <w:autoSpaceDE w:val="0"/>
        <w:widowControl/>
        <w:spacing w:line="286" w:lineRule="auto" w:before="19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 создании рабочей программы учитывались потребности современного российского общества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физически крепком и дееспособном подрастающем поколении, способном активно включаться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разнообразные формы здорового образа жизни, умеющем использовать ценности физической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культуры для самоопределения, саморазвития и самоактуализации. В рабочей программе нашли свои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отражения объективно сложившиеся реалии современного социокультурного развития российского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общества, условия деятельности образовательных организаций, возросшие требования родителей,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учителей и методистов к совершенствованию содержания школьного образования, внедрению новых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методик и технологий в учебно-воспитательный процесс.</w:t>
      </w:r>
    </w:p>
    <w:p>
      <w:pPr>
        <w:autoSpaceDN w:val="0"/>
        <w:autoSpaceDE w:val="0"/>
        <w:widowControl/>
        <w:spacing w:line="276" w:lineRule="auto" w:before="72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своей социально-ценностной ориентации рабочая программа сохраняет исторически сложившееся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предназначение дисциплины «Физическая культура» в качестве средства подготовки учащихся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предстоящей жизнедеятельности, укрепления их здоровья, повышения функциональных 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адаптивных возможностей систем организма, развития жизненно важных физических качеств.</w:t>
      </w:r>
    </w:p>
    <w:p>
      <w:pPr>
        <w:autoSpaceDN w:val="0"/>
        <w:autoSpaceDE w:val="0"/>
        <w:widowControl/>
        <w:spacing w:line="276" w:lineRule="auto" w:before="70" w:after="0"/>
        <w:ind w:left="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Программа обеспечивает преемственность с Примерной рабочей программой начального среднего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общего образования, предусматривает возможность активной подготовки учащихся к выполнению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нормативов «Президентских состязаний» и «Всероссийского физкультурно-спортивного комплекса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ГТО».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ЦЕЛИ ИЗУЧЕНИЯ УЧЕБНОГО ПРЕДМЕТА «ФИЗИЧЕСКАЯ КУЛЬТУРА»</w:t>
      </w:r>
    </w:p>
    <w:p>
      <w:pPr>
        <w:autoSpaceDN w:val="0"/>
        <w:autoSpaceDE w:val="0"/>
        <w:widowControl/>
        <w:spacing w:line="286" w:lineRule="auto" w:before="19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Общей целью школьного образования по физической культуре является формирование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разносторонне физически развитой личности, способной активно использовать ценности физической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культуры для укрепления и длительного сохранения собственного здоровья, оптимизации трудовой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деятельности и организации активного отдыха. В рабочей программе для 7 класса данная цель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конкретизируется и связывается с формированием устойчивых мотивов и потребностей школьников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бережном отношении к своему здоровью, целостном развитии физических, психических 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нравственных качеств, творческом использовании ценностей физической культуры в организации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здорового образа жизни, регулярных занятиях двигательной деятельностью и спортом.</w:t>
      </w:r>
    </w:p>
    <w:p>
      <w:pPr>
        <w:autoSpaceDN w:val="0"/>
        <w:autoSpaceDE w:val="0"/>
        <w:widowControl/>
        <w:spacing w:line="283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Развивающая направленность рабочей программы определяется вектором развития физических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качеств и функциональных возможностей организма занимающихся, являющихся основой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укрепления их здоровья, повышения надёжности и активности адаптивных процессов. Существенным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достижением данной ориентации является приобретение школьниками знаний и умений в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организации самостоятельных форм занятий оздоровительной, спортивной и прикладно-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ориентированной физической культурой, возможностью познания своих физических спосбностей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их целенаправленного развития.</w:t>
      </w:r>
    </w:p>
    <w:p>
      <w:pPr>
        <w:autoSpaceDN w:val="0"/>
        <w:autoSpaceDE w:val="0"/>
        <w:widowControl/>
        <w:spacing w:line="281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Воспитывающее значение рабочей программы заключается в содействии активной социализации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школьников на основе осмысления и понимания роли и значения мирового и российского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олимпийского движения, приобщения к их культурным ценностям, истории и современному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развитию. В число практических результатов данного направления входит фор​мирование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положительных навыков и умений в общении и взаимодействии со сверстниками и учителями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физической культуры, организации совместной учебной и консультативной деятельности.</w:t>
      </w:r>
    </w:p>
    <w:p>
      <w:pPr>
        <w:autoSpaceDN w:val="0"/>
        <w:autoSpaceDE w:val="0"/>
        <w:widowControl/>
        <w:spacing w:line="276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Центральной идеей конструирования учебного содержания и планируемых результатов образования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основной школе является воспитание целостной личности учащихся, обеспечение единства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развитии их физической, психической и социальной природы. Реализация этой идеи становится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возможной на основе содержания учебной дисциплины «Физическая культура», которое</w:t>
      </w:r>
    </w:p>
    <w:p>
      <w:pPr>
        <w:sectPr>
          <w:pgSz w:w="11900" w:h="16840"/>
          <w:pgMar w:top="298" w:right="650" w:bottom="444" w:left="666" w:header="720" w:footer="720" w:gutter="0"/>
          <w:cols w:space="720" w:num="1" w:equalWidth="0">
            <w:col w:w="10584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7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представляется двигательной деятельностью с её базовыми компонентами: информационным (знания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 физической культуре), операциональным (способы самостоятельной деятельности) и мотивационно-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процессуальным (физическое совершенствование).</w:t>
      </w:r>
    </w:p>
    <w:p>
      <w:pPr>
        <w:autoSpaceDN w:val="0"/>
        <w:autoSpaceDE w:val="0"/>
        <w:widowControl/>
        <w:spacing w:line="271" w:lineRule="auto" w:before="70" w:after="0"/>
        <w:ind w:left="0" w:right="576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целях усиления мотивационной составляющей учебного предмета, придания ей личностно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значимого смысла, содержание рабочей программы представляется системой модулей, которые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входят структурными компонентами в раздел «Физическое совершенствование».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Инвариантные модули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включают в себя содержание базовых видов спорта: гимнастика, лёгкая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атлетика, зимние виды спорта (на примере лыжной подготовки[1]), спортивные игры, плавание.</w:t>
      </w:r>
    </w:p>
    <w:p>
      <w:pPr>
        <w:autoSpaceDN w:val="0"/>
        <w:autoSpaceDE w:val="0"/>
        <w:widowControl/>
        <w:spacing w:line="271" w:lineRule="auto" w:before="70" w:after="0"/>
        <w:ind w:left="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Данные модули в своём предметном содержании ориентируются на всестороннюю физическую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подготовленность учащихся, освоение ими технических действий и физических упражнений,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содействующих обогащению двигательного опыта.</w:t>
      </w:r>
    </w:p>
    <w:p>
      <w:pPr>
        <w:autoSpaceDN w:val="0"/>
        <w:autoSpaceDE w:val="0"/>
        <w:widowControl/>
        <w:spacing w:line="283" w:lineRule="auto" w:before="72" w:after="0"/>
        <w:ind w:left="0" w:right="432" w:firstLine="18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Вариативные модули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объединены в рабочей программе модулем «Спорт», содержание которого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разрабатывается образовательной организацией на основе Примерных модульных программ по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физической культуре для общеобразовательных организаций, рекомендуемых Министерством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просвещения Российской Федерации. Основной содержательной направленностью вариативных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модулей является подготовка учащихся к выполнению нормативных требований Всероссийского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физкультурно-спортивного комплекса ГТО, активное вовлечение их в соревновательную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деятельность.</w:t>
      </w:r>
    </w:p>
    <w:p>
      <w:pPr>
        <w:autoSpaceDN w:val="0"/>
        <w:autoSpaceDE w:val="0"/>
        <w:widowControl/>
        <w:spacing w:line="28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Исходя из интересов учащихся, традиций конкретного региона или образовательной организации,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модуль «Спорт» может разрабатываться учителями физической культуры на основе содержания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базовой физической подготовки, национальных видов спорта, современных оздоровительных систем.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настоящей рабочей программе в помощь учителям физической культуры в рамках данного модуля,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представлено примерное содержание «Базовой физической подготовки».</w:t>
      </w:r>
    </w:p>
    <w:p>
      <w:pPr>
        <w:autoSpaceDN w:val="0"/>
        <w:autoSpaceDE w:val="0"/>
        <w:widowControl/>
        <w:spacing w:line="28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программе предусмотрен раздел «Универсальные учебные действия», в котором раскрывается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вклад предмета в формирование познавательных, коммуникативных и регулятивных действий,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соответствующих возможностям и особенностям школьников данного возраста. Личностные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достижения непосредственно связаны с конкретным содержанием учебного предмета и представлены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 мере его раскрытия.</w:t>
      </w:r>
    </w:p>
    <w:p>
      <w:pPr>
        <w:autoSpaceDN w:val="0"/>
        <w:autoSpaceDE w:val="0"/>
        <w:widowControl/>
        <w:spacing w:line="281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Содержание рабочей программы, раскрытие личностных и метапредметных результатов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обеспечивает преемственность и перспективность в освоении областей знаний, которые отражают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ведущие идеи учебных предметов основной школы и подчёркивают её значение для формирования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готовности учащихся к дальнейшему образованию в системе среднего полного или среднего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профессионального образования.</w:t>
      </w:r>
    </w:p>
    <w:p>
      <w:pPr>
        <w:autoSpaceDN w:val="0"/>
        <w:autoSpaceDE w:val="0"/>
        <w:widowControl/>
        <w:spacing w:line="230" w:lineRule="auto" w:before="192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МЕСТО УЧЕБНОГО ПРЕДМЕТА «ФИЗИЧЕСКАЯ КУЛЬТУРА» В УЧЕБНОМ ПЛАНЕ</w:t>
      </w:r>
    </w:p>
    <w:p>
      <w:pPr>
        <w:autoSpaceDN w:val="0"/>
        <w:autoSpaceDE w:val="0"/>
        <w:widowControl/>
        <w:spacing w:line="230" w:lineRule="auto" w:before="19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7 классе на изучение предмета отводится 3 часа в неделю, суммарно 102 часа. </w:t>
      </w:r>
    </w:p>
    <w:p>
      <w:pPr>
        <w:autoSpaceDN w:val="0"/>
        <w:autoSpaceDE w:val="0"/>
        <w:widowControl/>
        <w:spacing w:line="271" w:lineRule="auto" w:before="70" w:after="0"/>
        <w:ind w:left="0" w:right="144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Вариативные модули (не менее 1 часа в неделю) могут быть реализованы во внеурочной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деятельности, в том числе в форме сетевого взаимодействия с организациями системы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дополнительного образования детей.</w:t>
      </w:r>
    </w:p>
    <w:p>
      <w:pPr>
        <w:autoSpaceDN w:val="0"/>
        <w:autoSpaceDE w:val="0"/>
        <w:widowControl/>
        <w:spacing w:line="276" w:lineRule="auto" w:before="70" w:after="0"/>
        <w:ind w:left="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 подготовке рабочей программы учитывались личностные и метапредметные результаты,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зафиксированные в Федеральном государственном образовательном стандарте основного общего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образования и в «Универсальном кодификаторе элементов содержания и требований к результатам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освоения основной образовательной программы основного общего образования».</w:t>
      </w:r>
    </w:p>
    <w:p>
      <w:pPr>
        <w:sectPr>
          <w:pgSz w:w="11900" w:h="16840"/>
          <w:pgMar w:top="286" w:right="662" w:bottom="992" w:left="666" w:header="720" w:footer="720" w:gutter="0"/>
          <w:cols w:space="720" w:num="1" w:equalWidth="0">
            <w:col w:w="10572" w:space="0"/>
            <w:col w:w="10584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СОДЕРЖАНИЕ УЧЕБНОГО ПРЕДМЕТА 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346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Знания о физической культуре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Зарождение олимпийского движения в дореволюционной России;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роль А.Д. Бутовского в развитии отечественной системы физического воспитания и спорта.</w:t>
      </w:r>
    </w:p>
    <w:p>
      <w:pPr>
        <w:autoSpaceDN w:val="0"/>
        <w:autoSpaceDE w:val="0"/>
        <w:widowControl/>
        <w:spacing w:line="262" w:lineRule="auto" w:before="70" w:after="0"/>
        <w:ind w:left="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Олимпийское движение в СССР и современной России; характеристика основных этапов развития.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Выдающиеся советские и российские олимпийцы.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Влияние занятий физической культурой и спортом на воспитание положительных качеств личности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современного человека.</w:t>
      </w:r>
    </w:p>
    <w:p>
      <w:pPr>
        <w:autoSpaceDN w:val="0"/>
        <w:autoSpaceDE w:val="0"/>
        <w:widowControl/>
        <w:spacing w:line="27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Способы самостоятельной деятельности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Правила техники безопасности и гигиены мест занятий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процессе выполнения физических упражнений на открытых площадках. Ведение дневника по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физической культуре.</w:t>
      </w:r>
    </w:p>
    <w:p>
      <w:pPr>
        <w:autoSpaceDN w:val="0"/>
        <w:autoSpaceDE w:val="0"/>
        <w:widowControl/>
        <w:spacing w:line="230" w:lineRule="auto" w:before="72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Техническая подготовка и её значение для человека; основные правила технической подготовки.</w:t>
      </w:r>
    </w:p>
    <w:p>
      <w:pPr>
        <w:autoSpaceDN w:val="0"/>
        <w:autoSpaceDE w:val="0"/>
        <w:widowControl/>
        <w:spacing w:line="276" w:lineRule="auto" w:before="70" w:after="0"/>
        <w:ind w:left="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Двигательные действия как основа технической подготовки; понятие двигательного умения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двигательного навыка. Способы оценивания техники двигательных действий и организация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процедуры оценивания. Ошибки при разучивании техники выполнения двигательных действий,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причины и способы их предупреждения при самостоятельных занятиях технической подготовкой.</w:t>
      </w:r>
    </w:p>
    <w:p>
      <w:pPr>
        <w:autoSpaceDN w:val="0"/>
        <w:autoSpaceDE w:val="0"/>
        <w:widowControl/>
        <w:spacing w:line="276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Планирование самостоятельных занятий технической подготовкой на учебный год и учебную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четверть. Составление плана учебного занятия по самостоятельной технической подготовке. Способы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оценивания оздоровительного эффекта занятий физической культурой с помощью «индекса Кетле»,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«ортостатической пробы», «функциональной пробы со стандартной нагрузкой».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Физическое совершенствование.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Физкультурно-оздоровительная деятельность.</w:t>
      </w:r>
    </w:p>
    <w:p>
      <w:pPr>
        <w:autoSpaceDN w:val="0"/>
        <w:autoSpaceDE w:val="0"/>
        <w:widowControl/>
        <w:spacing w:line="271" w:lineRule="auto" w:before="70" w:after="0"/>
        <w:ind w:left="0" w:right="86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Оздоровительные комплексы для самостоятельных занятий с добавлением ранее разученных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упражнений: для коррекции телосложения и профилактики нарушения осанки; дыхательной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зрительной гимнастики в режиме учебного дня.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>Спортивно-оздоровительная деятельность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Модуль «Гимнастика»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Акробатические комбинации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из ранее разучен​ных упражнений с добавлением упражнений ритмической гимнастики (девочки).</w:t>
      </w:r>
    </w:p>
    <w:p>
      <w:pPr>
        <w:autoSpaceDN w:val="0"/>
        <w:autoSpaceDE w:val="0"/>
        <w:widowControl/>
        <w:spacing w:line="271" w:lineRule="auto" w:before="70" w:after="0"/>
        <w:ind w:left="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Простейшие акробатические пирамиды в парах и тройках (девочки). Стойка на голове с опорой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руки; акробатическая комбинация из разученных упражнений в равновесии, стойках, кувырках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(мальчики).</w:t>
      </w:r>
    </w:p>
    <w:p>
      <w:pPr>
        <w:autoSpaceDN w:val="0"/>
        <w:autoSpaceDE w:val="0"/>
        <w:widowControl/>
        <w:spacing w:line="27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Комплекс упражнений степ-аэробики, включающий упражнения в ходьбе, прыжках, спрыгивании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запрыгивании с поворотами разведением рук и ног, выполняемых в среднем и высоком темпе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(девочки).</w:t>
      </w:r>
    </w:p>
    <w:p>
      <w:pPr>
        <w:autoSpaceDN w:val="0"/>
        <w:autoSpaceDE w:val="0"/>
        <w:widowControl/>
        <w:spacing w:line="276" w:lineRule="auto" w:before="72" w:after="0"/>
        <w:ind w:left="0" w:right="100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Комбинация на гимнастическом бревне из ранее разученных упражнений с добавлением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упражнений на статическое и динамическое равновесие (девочки). Комбинация на низкой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гимнастической перекладине из ранее разученных упражнений в висах, упорах, переворотах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(мальчики). Лазанье по канату в два приёма (мальчики).</w:t>
      </w:r>
    </w:p>
    <w:p>
      <w:pPr>
        <w:autoSpaceDN w:val="0"/>
        <w:autoSpaceDE w:val="0"/>
        <w:widowControl/>
        <w:spacing w:line="276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Модуль «Лёгкая атлетика».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Бег с преодолением препятствий способами «наступание» и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«прыжковый бег»; эстафетный бег. Ранее освоенные беговые упражнения с увеличением скорости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передвижения и продолжительности выполнения; прыжки с разбега в длину способом «согнув ноги»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 в высоту способом «перешагивание».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Метание малого (теннисного) мяча по движущейся (катящейся) с разной скоростью мишени.</w:t>
      </w:r>
    </w:p>
    <w:p>
      <w:pPr>
        <w:autoSpaceDN w:val="0"/>
        <w:autoSpaceDE w:val="0"/>
        <w:widowControl/>
        <w:spacing w:line="276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Модуль «Зимние виды спорта».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Торможение и поворот на лыжах упором при спуске с пологого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склона; переход с передвижения попеременным двухшажным ходом на передвижение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одновременным одношажным ходом и обратно во время прохождения учебной дистанции; спуски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подъёмы ранее освоенными способами.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Модуль «Спортивные игры»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  <w:u w:val="single"/>
        </w:rPr>
        <w:t>Баскетбол.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Передача и ловля мяча после отскока от пола; бросок в корзину двумя руками снизу и от</w:t>
      </w:r>
    </w:p>
    <w:p>
      <w:pPr>
        <w:sectPr>
          <w:pgSz w:w="11900" w:h="16840"/>
          <w:pgMar w:top="298" w:right="650" w:bottom="290" w:left="666" w:header="720" w:footer="720" w:gutter="0"/>
          <w:cols w:space="720" w:num="1" w:equalWidth="0">
            <w:col w:w="10584" w:space="0"/>
            <w:col w:w="10572" w:space="0"/>
            <w:col w:w="10584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96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груди после ведения. Игровая деятельность по правилам с использованием ранее разученных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технических приёмов без мяча и с мячом: ведение, приёмы и передачи, броски в корзину.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  <w:u w:val="single"/>
        </w:rPr>
        <w:t>Волейбол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Верхняя прямая подача мяча в разные зоны площадки соперника; передача мяча через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сетку двумя руками сверху и перевод мяча за голову. Игровая деятельность по правилам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использованием ранее разученных технических приёмов.</w:t>
      </w:r>
    </w:p>
    <w:p>
      <w:pPr>
        <w:autoSpaceDN w:val="0"/>
        <w:autoSpaceDE w:val="0"/>
        <w:widowControl/>
        <w:spacing w:line="271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  <w:u w:val="single"/>
        </w:rPr>
        <w:t>Футбол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Средние и длинные передачи мяча по прямой и диагонали; тактические действия при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выполнении углового удара и вбрасывании мяча из-за боковой линии. Игровая деятельность по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правилам с использованием ранее разученных технических приёмов.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Совершенствование техники ранее разученных гимнастических и акробатических упражнений,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упражнений лёгкой атлетики и зимних видов спорта, технических действий спортивных игр.</w:t>
      </w:r>
    </w:p>
    <w:p>
      <w:pPr>
        <w:autoSpaceDN w:val="0"/>
        <w:autoSpaceDE w:val="0"/>
        <w:widowControl/>
        <w:spacing w:line="271" w:lineRule="auto" w:before="72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/>
          <w:color w:val="000000"/>
          <w:sz w:val="24"/>
        </w:rPr>
        <w:t>Модуль «Спорт»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. Физическая подготовка к выполнению нормативов комплекса ГТО с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использованием средств базовой физической подготовки, видов спорта и оздоровительных систем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физической культуры, национальных видов спорта, культурно-этнических игр.</w:t>
      </w:r>
    </w:p>
    <w:p>
      <w:pPr>
        <w:sectPr>
          <w:pgSz w:w="11900" w:h="16840"/>
          <w:pgMar w:top="316" w:right="1036" w:bottom="1440" w:left="666" w:header="720" w:footer="720" w:gutter="0"/>
          <w:cols w:space="720" w:num="1" w:equalWidth="0">
            <w:col w:w="10198" w:space="0"/>
            <w:col w:w="10584" w:space="0"/>
            <w:col w:w="10572" w:space="0"/>
            <w:col w:w="10584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ПЛАНИРУЕМЫЕ ОБРАЗОВАТЕЛЬНЫЕ РЕЗУЛЬТАТЫ</w:t>
      </w:r>
    </w:p>
    <w:p>
      <w:pPr>
        <w:autoSpaceDN w:val="0"/>
        <w:autoSpaceDE w:val="0"/>
        <w:widowControl/>
        <w:spacing w:line="230" w:lineRule="auto" w:before="346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ЛИЧНОСТНЫЕ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90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проявлять интерес к истории и развитию физической культуры и спорта в Российской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Федерации, гордиться победами выдающихся отечественных спортсменов-олимпийцев;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отстаивать символы Российской Федерации во время спортивных соревнований, уважать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традиции и принципы современных Олимпийских игр и олимпийского движения;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ориентироваться на моральные ценности и нормы межличностного взаимодействия при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организации, планировании и проведении совместных занятий физической культурой и спортом,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оздоровительных мероприятий в условиях активного отдыха и досуга;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оценивать своё поведение и поступки во время проведения совместных занятий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физической культурой, участия в спортивных мероприятиях и соревнованиях;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оказывать первую медицинскую помощь при травмах и ушибах, соблюдать правила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техники безопасности во время совместных занятий физической культурой и спортом;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стремление к физическому совершенствованию, формированию культуры движения 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телосложения, самовыражению в избранном виде спорта;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организовывать и проводить занятия физической культурой и спортом на основе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научных представлений о закономерностях физического развития и физической подготовленности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учётом самостоятельных наблюдений за изменением их показателей;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осознание здоровья как базовой ценности человека, признание объективной необходимости в 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укреплении и длительном сохранении посредством занятий физической культурой и спортом;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осознание необходимости ведения здорового образа жизни как средства профилактики пагубного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влияния вредных привычек на физическое, психическое и социальное здоровье человека;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способность адаптироваться к стрессовым ситуациям, осуществлять профилактические мероприятия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 регулированию эмоциональных напряжений, активному восстановлению организма после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значительных умственных и физических нагрузок;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соблюдать правила безопасности во время занятий физической культурой и спортом,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проводить гигиенические и профилактические мероприятия по организации мест занятий, выбору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спортивного инвентаря и оборудования, спортивной одежды;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соблюдать правила и требования к организации бивуака во время туристских походов,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противостоять действиям и поступкам, приносящим вред окружающей среде;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освоение опыта взаимодействия со сверстниками, форм общения и поведения при выполнении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учебных заданий на уроках физической культуры, игровой и соревновательной деятельности;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повышение компетентности в организации самостоятельных занятий физической культурой,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планировании их содержания и направленности в зависимости от индивидуальных интересов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потребностей;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формирование представлений об основных понятиях и терминах физического воспитания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спортивной тренировки, умений руководствоваться ими в познавательной и практической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деятельности, общении со сверстниками, публичных выступлениях и дискуссиях.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МЕТАПРЕДМЕТНЫЕ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19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Универсальные познавательные действия: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проводить сравнение соревновательных упражнений Олимпийских игр древности и современных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Олимпийских игр, выявлять их общность и различия;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осмысливать Олимпийскую хартию как основополагающий документ современного олимпийского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движения, приводить примеры её гуманистической направленности;</w:t>
      </w:r>
    </w:p>
    <w:p>
      <w:pPr>
        <w:sectPr>
          <w:pgSz w:w="11900" w:h="16840"/>
          <w:pgMar w:top="298" w:right="644" w:bottom="444" w:left="666" w:header="720" w:footer="720" w:gutter="0"/>
          <w:cols w:space="720" w:num="1" w:equalWidth="0">
            <w:col w:w="10590" w:space="0"/>
            <w:col w:w="10198" w:space="0"/>
            <w:col w:w="10584" w:space="0"/>
            <w:col w:w="10572" w:space="0"/>
            <w:col w:w="10584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88" w:lineRule="auto" w:before="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анализировать влияние занятий физической культурой и спортом на воспитание положительных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качеств личности, устанавливать возможность профилактики вредных привычек;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характеризовать туристские походы как форму активного отдыха, выявлять их целевое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предназначение в сохранении и укреплении здоровья; руководствоваться требованиями техники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безопасности во время передвижения по маршруту и организации бивуака;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устанавливать причинно-следственную связь между планированием режима дня и изменениями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показателей работоспособности;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устанавливать связь негативного влияния нарушения осанки на состояние здоровья и выявлять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причины нарушений, измерять индивидуальную форму и составлять комплексы упражнений по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профилактике и коррекции выявляемых нарушений;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устанавливать причинно-следственную связь между уровнем развития физических качеств,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состоянием здоровья и функциональными возможностями основных систем организма;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устанавливать причинно-следственную связь между качеством владения техникой физического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упражнения и возможностью возникновения травм и ушибов во время самостоятельных занятий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физической культурой и спортом;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устанавливать причинно-следственную связь между подготовкой мест занятий на открытых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площадках и правилами предупреждения травматизма.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Универсальные коммуникативные действия: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выбирать, анализировать и систематизировать информацию из разных источников об образцах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техники выполнения разучиваемых упражнений, правилах планирования самостоятельных занятий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физической и технической подготовкой;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вести наблюдения за развитием физических качеств, сравнивать их показатели с данными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возрастно-половых стандартов, составлять планы занятий на основе определённых правил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регулировать нагрузку по частоте пульса и внешним признакам утомления;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описывать и анализировать технику разучиваемого упражнения, выделять фазы и элементы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движений, подбирать подготовительные упражнения и планировать последовательность решения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задач обучения; оценивать эффективность обучения посредством сравнения с эталонным образцом;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наблюдать, анализировать и контролировать технику выполнения физических упражнений другими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учащимися, сравнивать её с эталонным образцом, выявлять ошибки и предлагать способы 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устранения;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изучать и коллективно обсуждать технику «иллюстративного образца» разучиваемого упражнения,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рассматривать и моделировать появление ошибок, анализировать возможные причины их появления,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выяснять способы их устранения.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72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Универсальные учебные регулятивные действия: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составлять и выполнять индивидуальные комплексы физических упражнений с разной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функциональной направленностью, выявлять особенности их воздействия на состояние организма,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развитие его резервных возможностей с помощью процедур контроля и функциональных проб;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составлять и выполнять акробатические и гимнастические комплексы упражнений, самостоятельно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разучивать сложно-координированные упражнения на спортивных снарядах;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активно взаимодействовать в условиях учебной и игровой деятельности, ориентироваться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указания учителя и правила игры при возникновении  конфликтных и нестандартных ситуаций,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признавать своё право и право других на ошибку, право на её совместное исправление;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разучивать и выполнять технические действия в игровых видах спорта, активно взаимодействуют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 совместных тактических действиях в защите и нападении, терпимо относится к ошибкам игроков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своей команды и команды соперников;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организовывать оказание первой помощи при травмах и ушибах во время самостоятельных занятий</w:t>
      </w:r>
    </w:p>
    <w:p>
      <w:pPr>
        <w:sectPr>
          <w:pgSz w:w="11900" w:h="16840"/>
          <w:pgMar w:top="298" w:right="732" w:bottom="428" w:left="666" w:header="720" w:footer="720" w:gutter="0"/>
          <w:cols w:space="720" w:num="1" w:equalWidth="0">
            <w:col w:w="10502" w:space="0"/>
            <w:col w:w="10590" w:space="0"/>
            <w:col w:w="10198" w:space="0"/>
            <w:col w:w="10584" w:space="0"/>
            <w:col w:w="10572" w:space="0"/>
            <w:col w:w="10584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62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физической культурой и спортом, применять способы и приёмы помощи в зависимости от характера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признаков полученной травмы.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ПРЕДМЕТНЫЕ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90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 концу обучения в 7 классе обучающийся научится: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проводить анализ причин зарождения современного олимпийского движения, давать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характеристику основным этапам его развития в СССР и современной России;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объяснять положительное влияние занятий физической культурой и спортом на воспитание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личностных качеств современных школьников, приводить примеры из собственной жизни;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объяснять понятие «техника физических упражнений», руководствоваться правилами технической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подготовки при самостоятельном обучении новым физическим упражнениям, проводить процедуры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оценивания техники их выполнения;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составлять планы самостоятельных занятий физической и технической подготовкой, распределять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их в недельном и месячном циклах учебного года, оценивать их оздоровительный эффект с помощью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«индекса Кетле» и «ортостатической пробы» (по образцу);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выполнять лазанье по канату в два приёма (юноши) и простейшие акробатические пирамиды в парах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тройках (девушки);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составлять и самостоятельно разучивать комплекс степ-аэробики, включающий упражнения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ходьбе, прыжках, спрыгивании и запрыгивании с поворотами, разведением рук и ног (девушки);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выполнять стойку на голове с опорой на руки и включать её в акробатическую комбинацию из ранее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освоенных упражнений (юноши);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выполнять беговые упражнения с преодолением препятствий способами «наступание» и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«прыжковый бег», применять их в беге по пересечённой местности;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выполнять метание малого мяча на точность в неподвижную, качающуюся и катящуюся с разной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скоростью мишень;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выполнять переход с передвижения попеременным двухшажным ходом на передвижение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одновременным одношажным ходом и обратно во время прохождения учебной дистанции; наблюдать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анализировать его выполнение другими учащимися, сравнивая с заданным образцом, выявлять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ошибки и предлагать способы устранения (для бесснежных районов — имитация перехода);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демонстрировать и использовать технические действия спортивных игр: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баскетбол (передача и ловля мяча после отскока от пола; броски мяча двумя руками снизу и от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груди в движении; использование разученных технических действий в условиях игровой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деятельности);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волейбол (передача мяча за голову на своей площадке и через сетку; использование разученных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технических действий в условиях игровой деятельности);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футбол (средние и длинные передачи футбольного мяча; тактические действия при выполнении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углового удара и вбрасывании мяча из-за боковой линии; использование разученных технических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действий в условиях игровой деятельности);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тренироваться в упражнениях общефизической и специальной физической подготовки с учётом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индивидуальных и возрастно-половых особенностей.</w:t>
      </w:r>
    </w:p>
    <w:p>
      <w:pPr>
        <w:sectPr>
          <w:pgSz w:w="11900" w:h="16840"/>
          <w:pgMar w:top="286" w:right="642" w:bottom="1440" w:left="666" w:header="720" w:footer="720" w:gutter="0"/>
          <w:cols w:space="720" w:num="1" w:equalWidth="0">
            <w:col w:w="10592" w:space="0"/>
            <w:col w:w="10502" w:space="0"/>
            <w:col w:w="10590" w:space="0"/>
            <w:col w:w="10198" w:space="0"/>
            <w:col w:w="10584" w:space="0"/>
            <w:col w:w="10572" w:space="0"/>
            <w:col w:w="10584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4"/>
        <w:ind w:left="0" w:right="0"/>
      </w:pPr>
    </w:p>
    <w:p>
      <w:pPr>
        <w:autoSpaceDN w:val="0"/>
        <w:autoSpaceDE w:val="0"/>
        <w:widowControl/>
        <w:spacing w:line="233" w:lineRule="auto" w:before="0" w:after="258"/>
        <w:ind w:left="0" w:right="0" w:firstLine="0"/>
        <w:jc w:val="left"/>
      </w:pPr>
      <w:r>
        <w:rPr>
          <w:w w:val="101.11057883814763"/>
          <w:rFonts w:ascii="Times New Roman" w:hAnsi="Times New Roman" w:eastAsia="Times New Roman"/>
          <w:b/>
          <w:i w:val="0"/>
          <w:color w:val="000000"/>
          <w:sz w:val="19"/>
        </w:rPr>
        <w:t xml:space="preserve">ТЕМАТИЧЕСКОЕ ПЛАНИРОВАНИЕ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348"/>
        </w:trPr>
        <w:tc>
          <w:tcPr>
            <w:tcW w:type="dxa" w:w="468"/>
            <w:vMerge w:val="restart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144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№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п/п</w:t>
            </w:r>
          </w:p>
        </w:tc>
        <w:tc>
          <w:tcPr>
            <w:tcW w:type="dxa" w:w="8142"/>
            <w:vMerge w:val="restart"/>
            <w:tcBorders>
              <w:start w:sz="4.7999999999999545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Наименование разделов и тем программы</w:t>
            </w:r>
          </w:p>
        </w:tc>
        <w:tc>
          <w:tcPr>
            <w:tcW w:type="dxa" w:w="2772"/>
            <w:gridSpan w:val="3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Количество часов</w:t>
            </w:r>
          </w:p>
        </w:tc>
        <w:tc>
          <w:tcPr>
            <w:tcW w:type="dxa" w:w="804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Дата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изучения</w:t>
            </w:r>
          </w:p>
        </w:tc>
        <w:tc>
          <w:tcPr>
            <w:tcW w:type="dxa" w:w="1106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Виды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деятельности</w:t>
            </w:r>
          </w:p>
        </w:tc>
        <w:tc>
          <w:tcPr>
            <w:tcW w:type="dxa" w:w="828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Виды,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формы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контроля</w:t>
            </w:r>
          </w:p>
        </w:tc>
        <w:tc>
          <w:tcPr>
            <w:tcW w:type="dxa" w:w="1382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Электронные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(цифровые)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образовательные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ресурсы</w:t>
            </w:r>
          </w:p>
        </w:tc>
      </w:tr>
      <w:tr>
        <w:trPr>
          <w:trHeight w:hRule="exact" w:val="576"/>
        </w:trPr>
        <w:tc>
          <w:tcPr>
            <w:tcW w:type="dxa" w:w="1726"/>
            <w:vMerge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7999999999999545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</w:tcPr>
          <w:p/>
        </w:tc>
        <w:tc>
          <w:tcPr>
            <w:tcW w:type="dxa" w:w="52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всего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контрольные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практические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Раздел 1. ЗНАНИЯ О ФИЗИЧЕСКОЙ КУЛЬТУРЕ</w:t>
            </w:r>
          </w:p>
        </w:tc>
      </w:tr>
      <w:tr>
        <w:trPr>
          <w:trHeight w:hRule="exact" w:val="350"/>
        </w:trPr>
        <w:tc>
          <w:tcPr>
            <w:tcW w:type="dxa" w:w="468"/>
            <w:tcBorders>
              <w:start w:sz="4.800000000000011" w:val="single" w:color="#000000"/>
              <w:top w:sz="5.600000000000023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1.1.</w:t>
            </w:r>
          </w:p>
        </w:tc>
        <w:tc>
          <w:tcPr>
            <w:tcW w:type="dxa" w:w="8142"/>
            <w:tcBorders>
              <w:start w:sz="4.7999999999999545" w:val="single" w:color="#000000"/>
              <w:top w:sz="5.600000000000023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Зарождение олимпийского движения</w:t>
            </w:r>
          </w:p>
        </w:tc>
        <w:tc>
          <w:tcPr>
            <w:tcW w:type="dxa" w:w="528"/>
            <w:tcBorders>
              <w:start w:sz="4.799999999999727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1.2.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Олимпийское движение в СССР и современной России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1.3.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Знакомство с выдающимися олимпийскими чемпионами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1.4.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Воспитание качеств личности в процессе занятий физической культурой и спортом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8610"/>
            <w:gridSpan w:val="2"/>
            <w:tcBorders>
              <w:start w:sz="4.800000000000011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6364"/>
            <w:gridSpan w:val="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Раздел 2. СПОСОБЫ САМОСТОЯТЕЛЬНОЙ ДЕЯТЕЛЬНОСТИ</w:t>
            </w:r>
          </w:p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2.1.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Ведение дневника физической культуры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2.2.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Понятие «техническая подготовка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2.3.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Понятия «двигательное действие», «двигательное умение», «двигательный навык»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2.4.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Способы и процедуры оценивания техники двигательных действий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50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2.5.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Ошибки в технике упражнений и их предупреждение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2.6.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Планирование занятий технической подготовкой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2.7.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Составление плана занятий по технической подготовке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2.8.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Правила техники безопасности и гигиены мест занятий физическими упражнениями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2.9.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Оценивание оздоровительного эффекта занятий физической культурой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8610"/>
            <w:gridSpan w:val="2"/>
            <w:tcBorders>
              <w:start w:sz="4.800000000000011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6364"/>
            <w:gridSpan w:val="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Раздел 3. ФИЗИЧЕСКОЕ СОВЕРШЕНСТВОВАНИЕ</w:t>
            </w:r>
          </w:p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Упражнения для коррекции телосложения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Упражнения для профилактики нарушения осанки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60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3.3.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«Гимнастика».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Акробатическая комбинация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50"/>
        </w:trPr>
        <w:tc>
          <w:tcPr>
            <w:tcW w:type="dxa" w:w="468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3.4.</w:t>
            </w:r>
          </w:p>
        </w:tc>
        <w:tc>
          <w:tcPr>
            <w:tcW w:type="dxa" w:w="8142"/>
            <w:tcBorders>
              <w:start w:sz="4.7999999999999545" w:val="single" w:color="#000000"/>
              <w:top w:sz="4.0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«Гимнастика».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Акробатические пирамиды</w:t>
            </w:r>
          </w:p>
        </w:tc>
        <w:tc>
          <w:tcPr>
            <w:tcW w:type="dxa" w:w="528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3.5.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«Гимнастика».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Стойка на голове с опорой на руки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3.6.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«Гимнастика».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Знакомство с рекомендациями учителя по использованию подводящих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подготовительных упражнений для самостоятельного обучения стойке на голове с опорой на руки, разработке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акробатической комбинации из хорошо освоенных упражнений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2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3.7.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«Гимнастика».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Лазанье по канату в два приёма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2" w:right="640" w:bottom="412" w:left="666" w:header="720" w:footer="720" w:gutter="0"/>
          <w:cols w:space="720" w:num="1" w:equalWidth="0">
            <w:col w:w="15534" w:space="0"/>
            <w:col w:w="10592" w:space="0"/>
            <w:col w:w="10502" w:space="0"/>
            <w:col w:w="10590" w:space="0"/>
            <w:col w:w="10198" w:space="0"/>
            <w:col w:w="10584" w:space="0"/>
            <w:col w:w="10572" w:space="0"/>
            <w:col w:w="10584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540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3.8.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011" w:val="single" w:color="#000000"/>
              <w:end w:sz="4.799999999999727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15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«Гимнастика».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Знакомство с рекомендациями учителя по использованию подводящих 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подготовительных упражнений для самостоятельного обучения лазанью по канату в два приёма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3.9.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«Гимнастика».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Упражнения степ-аэробики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3.10.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«Лёгкая атлетика».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Бег с преодолением препятствий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734"/>
        </w:trPr>
        <w:tc>
          <w:tcPr>
            <w:tcW w:type="dxa" w:w="468"/>
            <w:tcBorders>
              <w:start w:sz="4.800000000000011" w:val="single" w:color="#000000"/>
              <w:top w:sz="4.800000000000068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3.11.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«Лёгкая атлетика».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Знакомство с рекомендациями учителя по использованию подводящих 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подготовительных упражнений для самостоятельного обучения технике преодоления препятствий способами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«наступание» и «прыжковый бег»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3.12.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«Лёгкая атлетика».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Эстафетный бег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40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3.13.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86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«Лёгкая атлетика».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Знакомство с рекомендациями учителя по использованию подводящих 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подготовительных упражнений для самостоятельного обучения технике эстафетного бега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3.14.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«Лёгкая атлетика».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Метание малого мяча в катящуюся мишень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40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3.15.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«Лёгкая атлетика».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Знакомство с рекомендациями учителя по использованию упражнений с малым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мячом на развитие точности движений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3.16.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«Зимние виды спорта».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Торможение на лыжах способом «упор»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40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3.17.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72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«Зимние виды спорта».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Знакомство с рекомендациями учителя по использованию подводящих 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подготовительных упражнений для самостоятельного обучения технике торможения упором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3.18.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«Зимние виды спорта».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Поворот упором при спуске с пологого склона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42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3.19.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«Зимние виды спорта».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Знакомство с рекомендациями учителя по использованию подводящих 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имитационных упражнений для самостоятельного обучения торможению упором при спуске с пологого склона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3.20.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«Зимние виды спорта».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3.21.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«Зимние виды спорта».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Знакомство с рекомендациями учителя по использованию подводящих 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имитационных упражнений для самостоятельного обучения переходу с одного лыжного хода на другой при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прохождении учебной дистанции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3.22.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«Спортивные игры. Баскетбол».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Ловля мяча после отскока от пола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732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3.23.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«Спортивные игры. Баскетбол».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Знакомство с рекомендациями учителя по использованию подводящих 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подготовительных упражнений для самостоятельного обучения передаче и ловле баскетбольного мяча после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отскока от пола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3.24.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«Спортивные игры. Баскетбол».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Бросок мяча в корзину двумя руками снизу после ведения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782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3.25.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«Спортивные игры. Баскетбол».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Знакомство с рекомендациями учителя по использованию подводящих 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подготовительных упражнений для самостоятельного обучения технике броска мяча в корзину двумя руками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снизу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5.599999999999909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3.26.</w:t>
            </w:r>
          </w:p>
        </w:tc>
        <w:tc>
          <w:tcPr>
            <w:tcW w:type="dxa" w:w="8142"/>
            <w:tcBorders>
              <w:start w:sz="4.7999999999999545" w:val="single" w:color="#000000"/>
              <w:top w:sz="5.599999999999909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«Спортивные игры. Баскетбол».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Бросок мяча в корзину двумя руками от груди после ведения</w:t>
            </w:r>
          </w:p>
        </w:tc>
        <w:tc>
          <w:tcPr>
            <w:tcW w:type="dxa" w:w="528"/>
            <w:tcBorders>
              <w:start w:sz="4.799999999999727" w:val="single" w:color="#000000"/>
              <w:top w:sz="5.599999999999909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3.27.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«Спортивные игры. Волейбол».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Верхняя прямая подача мяча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712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3.28.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«Спортивные игры. Волейбол».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Знакомство с рекомендациями учителя по использованию подводящих 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подготовительных упражнений для самостоятельного обучения технике выполнения верхней прямой подача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мяча через сетку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538" w:left="666" w:header="720" w:footer="720" w:gutter="0"/>
          <w:cols w:space="720" w:num="1" w:equalWidth="0">
            <w:col w:w="15534" w:space="0"/>
            <w:col w:w="15534" w:space="0"/>
            <w:col w:w="10592" w:space="0"/>
            <w:col w:w="10502" w:space="0"/>
            <w:col w:w="10590" w:space="0"/>
            <w:col w:w="10198" w:space="0"/>
            <w:col w:w="10584" w:space="0"/>
            <w:col w:w="10572" w:space="0"/>
            <w:col w:w="10584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540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3.29.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011" w:val="single" w:color="#000000"/>
              <w:end w:sz="4.799999999999727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«Спортивные игры. Волейбол».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Перевод мяча через сетку, способом неожиданной (скрытой) передачи за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голову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3.30.</w:t>
            </w:r>
          </w:p>
        </w:tc>
        <w:tc>
          <w:tcPr>
            <w:tcW w:type="dxa" w:w="8142"/>
            <w:tcBorders>
              <w:start w:sz="4.7999999999999545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«Спортивные игры. Футбол».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Средние и длинные передачи футбольного мяча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3.31.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/>
                <w:color w:val="000000"/>
                <w:sz w:val="16"/>
              </w:rPr>
              <w:t xml:space="preserve">Модуль «Спортивные игры. Футбол».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Тактические действия игры футбол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8610"/>
            <w:gridSpan w:val="2"/>
            <w:tcBorders>
              <w:start w:sz="4.800000000000011" w:val="single" w:color="#000000"/>
              <w:top w:sz="4.800000000000068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64</w:t>
            </w:r>
          </w:p>
        </w:tc>
        <w:tc>
          <w:tcPr>
            <w:tcW w:type="dxa" w:w="6364"/>
            <w:gridSpan w:val="6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50"/>
        </w:trPr>
        <w:tc>
          <w:tcPr>
            <w:tcW w:type="dxa" w:w="15502"/>
            <w:gridSpan w:val="9"/>
            <w:tcBorders>
              <w:start w:sz="4.800000000000011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8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Раздел 4. СПОРТ</w:t>
            </w:r>
          </w:p>
        </w:tc>
      </w:tr>
      <w:tr>
        <w:trPr>
          <w:trHeight w:hRule="exact" w:val="540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4.1.</w:t>
            </w:r>
          </w:p>
        </w:tc>
        <w:tc>
          <w:tcPr>
            <w:tcW w:type="dxa" w:w="8142"/>
            <w:tcBorders>
              <w:start w:sz="4.7999999999999545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Физическая подготовка: освоение содержания программы, демонстрация приростов в показателях физической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подготовленности и нормативных требований комплекса ГТО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30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2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8610"/>
            <w:gridSpan w:val="2"/>
            <w:tcBorders>
              <w:start w:sz="4.800000000000011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30</w:t>
            </w:r>
          </w:p>
        </w:tc>
        <w:tc>
          <w:tcPr>
            <w:tcW w:type="dxa" w:w="6364"/>
            <w:gridSpan w:val="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28"/>
        </w:trPr>
        <w:tc>
          <w:tcPr>
            <w:tcW w:type="dxa" w:w="8610"/>
            <w:gridSpan w:val="2"/>
            <w:tcBorders>
              <w:start w:sz="4.800000000000011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ОБЩЕЕ КОЛИЧЕСТВО ЧАСОВ ПО ПРОГРАММЕ</w:t>
            </w:r>
          </w:p>
        </w:tc>
        <w:tc>
          <w:tcPr>
            <w:tcW w:type="dxa" w:w="52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102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</w:t>
            </w:r>
          </w:p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120"/>
            <w:gridSpan w:val="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440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0592" w:space="0"/>
            <w:col w:w="10502" w:space="0"/>
            <w:col w:w="10590" w:space="0"/>
            <w:col w:w="10198" w:space="0"/>
            <w:col w:w="10584" w:space="0"/>
            <w:col w:w="10572" w:space="0"/>
            <w:col w:w="10584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32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ПОУРОЧНОЕ ПЛАНИРОВАНИЕ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492"/>
        </w:trPr>
        <w:tc>
          <w:tcPr>
            <w:tcW w:type="dxa" w:w="576"/>
            <w:vMerge w:val="restart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п/п</w:t>
            </w:r>
          </w:p>
        </w:tc>
        <w:tc>
          <w:tcPr>
            <w:tcW w:type="dxa" w:w="3602"/>
            <w:vMerge w:val="restart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Тема урока</w:t>
            </w:r>
          </w:p>
        </w:tc>
        <w:tc>
          <w:tcPr>
            <w:tcW w:type="dxa" w:w="4020"/>
            <w:gridSpan w:val="3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164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изучения</w:t>
            </w:r>
          </w:p>
        </w:tc>
        <w:tc>
          <w:tcPr>
            <w:tcW w:type="dxa" w:w="1190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контроля</w:t>
            </w:r>
          </w:p>
        </w:tc>
      </w:tr>
      <w:tr>
        <w:trPr>
          <w:trHeight w:hRule="exact" w:val="828"/>
        </w:trPr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всего 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контрольные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практические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512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00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История Олимпийского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движения в России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Проект «Проведение летних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Олимпийских Игр в Москве»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5.599999999999909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3.</w:t>
            </w:r>
          </w:p>
        </w:tc>
        <w:tc>
          <w:tcPr>
            <w:tcW w:type="dxa" w:w="3602"/>
            <w:tcBorders>
              <w:start w:sz="4.800000000000011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Оформление дневника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самонаблюдения за физическим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развитием и физической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подготовленностью</w:t>
            </w:r>
          </w:p>
        </w:tc>
        <w:tc>
          <w:tcPr>
            <w:tcW w:type="dxa" w:w="732"/>
            <w:tcBorders>
              <w:start w:sz="4.800000000000182" w:val="single" w:color="#000000"/>
              <w:top w:sz="5.599999999999909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5.599999999999909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Планирование самостоятельных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занятий физической культурой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 учебный год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совершенствования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техники равномерного бега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длинные дистанции во время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самостоятельных занятий легкой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атлетикой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прыжка в высоту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разбега способом перешагивания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Подготовительные упражнения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для самостоятельного освоения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техники прыжка в высоту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разбега способом перешагивания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8.</w:t>
            </w:r>
          </w:p>
        </w:tc>
        <w:tc>
          <w:tcPr>
            <w:tcW w:type="dxa" w:w="3602"/>
            <w:tcBorders>
              <w:start w:sz="4.800000000000011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Подводящие упражнения для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освоения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техники прыжка в высоту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разбега способом перешагивания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техники прыжка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высоту с разбега способом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перешагивания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1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Подготовительные упражнения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для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метания малого мяча с разбега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 дальность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98" w:right="650" w:bottom="500" w:left="666" w:header="720" w:footer="720" w:gutter="0"/>
          <w:cols w:space="720" w:num="1" w:equalWidth="0">
            <w:col w:w="10584" w:space="0"/>
            <w:col w:w="15534" w:space="0"/>
            <w:col w:w="15534" w:space="0"/>
            <w:col w:w="15534" w:space="0"/>
            <w:col w:w="10592" w:space="0"/>
            <w:col w:w="10502" w:space="0"/>
            <w:col w:w="10590" w:space="0"/>
            <w:col w:w="10198" w:space="0"/>
            <w:col w:w="10584" w:space="0"/>
            <w:col w:w="10572" w:space="0"/>
            <w:col w:w="10584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метания малого мяча с разбега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 дальность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передачи волейбольного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мяча через сетку в разные зоны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площадки соперника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Подготовительные упражнения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для самостоятельного обучения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технике передачи волейбольного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мяча в разные зоны площадки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соперника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обучения технике передачи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волейбольного мяча через сетку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 разные зоны площадки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соперника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обучения технике неожиданной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передачи волейбольного мяча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через сетку в разные зоны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площадки соперника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взаимодействия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игроков команды при подаче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мяча соперником в условиях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учебной игровой деятельности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взаимодействия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игроков при подаче мяча на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площадку соперника в условиях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учебной игровой деятельности.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Обобщающий урок по итогам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обучения в 1-й четверти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Проект «Техническая подготовка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 уроках физической культуры»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оценки техники выполнения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физических упражнений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48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Основные факторы и причины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появления ошибок при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самостоятельном разучивании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физических упражнений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380" w:left="666" w:header="720" w:footer="720" w:gutter="0"/>
          <w:cols w:space="720" w:num="1" w:equalWidth="0">
            <w:col w:w="10584" w:space="0"/>
            <w:col w:w="10584" w:space="0"/>
            <w:col w:w="15534" w:space="0"/>
            <w:col w:w="15534" w:space="0"/>
            <w:col w:w="15534" w:space="0"/>
            <w:col w:w="10592" w:space="0"/>
            <w:col w:w="10502" w:space="0"/>
            <w:col w:w="10590" w:space="0"/>
            <w:col w:w="10198" w:space="0"/>
            <w:col w:w="10584" w:space="0"/>
            <w:col w:w="10572" w:space="0"/>
            <w:col w:w="10584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Роль внимания и памяти в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самостоятельном освоении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оценивании техники движений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Проект «Гимнастика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программе современных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Олимпийских игр»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6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Комплекс оздоровительной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гимнастики по профилактике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коррекции нарушения осанки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Комплекс зрительной гимнастки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 укрепление глазных мышц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Комплекс упражнений для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самостоятельных занятий по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профилактике нарушения зрения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172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Правила подбора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подготовительных и подводящих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упражнений для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освоения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техники гимнастических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упражнений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50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8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подводящих упражнений для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опорного прыжка через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гимнастического козла с разбега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способом согнув ноги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(мальчики). Способы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подводящих упражнений для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опорного прыжка через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гимнастического козла с разбега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способом ноги врозь (девочки)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0592" w:space="0"/>
            <w:col w:w="10502" w:space="0"/>
            <w:col w:w="10590" w:space="0"/>
            <w:col w:w="10198" w:space="0"/>
            <w:col w:w="10584" w:space="0"/>
            <w:col w:w="10572" w:space="0"/>
            <w:col w:w="10584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419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8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выполнения опорного прыжка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через гимнастического козла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разбега способом согнув ноги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(мальчики). Способы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выполнения опорного прыжка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через гимнастического козла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разбега способом ноги врозь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(девочки)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18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8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напрыгивания на низкую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перекладину толчком двумя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ногами, из положения виса стоя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(мальчики). Способы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выполнения поворотов на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гимнастическом бревне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способом «ноги скрестно»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(девочки)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83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выполнения перемаха ногой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вперед в упоре на низкой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перекладине (мальчики).</w:t>
            </w:r>
          </w:p>
          <w:p>
            <w:pPr>
              <w:autoSpaceDN w:val="0"/>
              <w:autoSpaceDE w:val="0"/>
              <w:widowControl/>
              <w:spacing w:line="283" w:lineRule="auto" w:before="70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выполнения упражнения в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равновесии на гимнастическом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бревне способом «ласточка»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(девочки).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0592" w:space="0"/>
            <w:col w:w="10502" w:space="0"/>
            <w:col w:w="10590" w:space="0"/>
            <w:col w:w="10198" w:space="0"/>
            <w:col w:w="10584" w:space="0"/>
            <w:col w:w="10572" w:space="0"/>
            <w:col w:w="10584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3516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32.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выполнения перемаха ногой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назад в упоре на низкой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перекладине (мальчики).</w:t>
            </w:r>
          </w:p>
          <w:p>
            <w:pPr>
              <w:autoSpaceDN w:val="0"/>
              <w:autoSpaceDE w:val="0"/>
              <w:widowControl/>
              <w:spacing w:line="281" w:lineRule="auto" w:before="7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выполнения стойки на колене из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положения стойки руки на поясе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(девочки).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854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33.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6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техники перехода из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упора на гимнастической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перекладине в вис лежа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(мальчики). Способы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обучения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соскока вперед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гимнастического бревна толчком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двумя после небольшого разбега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(девочки).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18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Самостоятельное составление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освоение комбинации на низкой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гимнастической перекладине из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разученных упражнений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(мальчики). Самостоятельное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составление и освоение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комбинации на гимнастическом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бревне из разученных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упражнений (девочки)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35.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напрыгивания в упор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параллельные брусья (мальчики).</w:t>
            </w:r>
          </w:p>
          <w:p>
            <w:pPr>
              <w:autoSpaceDN w:val="0"/>
              <w:autoSpaceDE w:val="0"/>
              <w:widowControl/>
              <w:spacing w:line="271" w:lineRule="auto" w:before="70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наскока вперед на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нижнюю жердь разновысоких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брусьев (девочки)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82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36.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техники напрыгивания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 упор на параллельные брусья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(мальчики). Способы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освоения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техники наскока вперед на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нижнюю жердь разновысоких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брусьев (девочки).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512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0592" w:space="0"/>
            <w:col w:w="10502" w:space="0"/>
            <w:col w:w="10590" w:space="0"/>
            <w:col w:w="10198" w:space="0"/>
            <w:col w:w="10584" w:space="0"/>
            <w:col w:w="10572" w:space="0"/>
            <w:col w:w="10584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2508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передвижения на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параллельных брусьях в упоре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руках (мальчики). Техника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соскока с нижней жерди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разновысоких брусьев махом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назад с поворотом в сторону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(девочки).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51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38.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техники передвижения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 параллельных брусьях в упоре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на руках (мальчики). Техника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размахивания изгибами в висе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верхней жерди разновысоких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брусьев (девочки).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84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выполнения упора ноги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врозь на параллельных брусьях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(мальчики). Подводящие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упражнения для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освоения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техники размахивания изгибами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 висе на верхней жерди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разновысоких брусьев (девочки).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846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40.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техники выполнения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упора ноги врозь на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параллельных брусьях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(мальчики). Техника выполнения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виса лежа на нижней жерди из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положения виса на верхней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жерди (девочки).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82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6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выполнения упора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параллельных брусьях из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положения упора ноги врозь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(мальчики). Способы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освоения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техники виса лежа на нижней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жерди из положения виса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верхней жерди (девочки)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1352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0592" w:space="0"/>
            <w:col w:w="10502" w:space="0"/>
            <w:col w:w="10590" w:space="0"/>
            <w:col w:w="10198" w:space="0"/>
            <w:col w:w="10584" w:space="0"/>
            <w:col w:w="10572" w:space="0"/>
            <w:col w:w="10584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2844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42.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техники выполнения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упора на параллельных брусьях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из положения упора ноги врозь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(мальчики). Техника седа на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правом бедре с отведением левой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руки в сторону их виса лежа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нижней жерди (девочки)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84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43.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соскока махом вперед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из упора на параллельных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брусьях (мальчики). Способы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освоения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техники седа на правом бедре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отведением левой руки в сторону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из виса лежа на нижней жерди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(девочки).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84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техники соскока махом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вперед из упора на параллельных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брусьях (мальчики). Техника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соскока с нижней жерди из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положения седа на правом бедре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 отведением левой руки в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сторону (девочки).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18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45.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Самостоятельное составление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освоение комбинации на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параллельных брусьях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(мальчики). Способы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освоения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техники соскока с нижней жерди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из положения седа на правом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бедре с отведением левой руки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сторону (девочки).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46.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Обобщающий урок по итогам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обучения в 2-й четверти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47.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Проект «Лыжные гонки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программе современных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Олимпийских игр»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4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Проект «История проведения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зимних Олимпийских игр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Сочи»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692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0592" w:space="0"/>
            <w:col w:w="10502" w:space="0"/>
            <w:col w:w="10590" w:space="0"/>
            <w:col w:w="10198" w:space="0"/>
            <w:col w:w="10584" w:space="0"/>
            <w:col w:w="10572" w:space="0"/>
            <w:col w:w="10584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Совершенствование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передвижения попеременным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двушажным ходом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равномерной скоростью по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учебной дистанции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174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50.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передвижения попеременным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двушажным ходом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изменяющейся скоростью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прохождения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51.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Совершенствование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передвижения одновременным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одношажным ходом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равномерной скоростью по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учебной дистанции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172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52.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передвижения одновременным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одношажным ходом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изменяющейся скоростью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прохождения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17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53.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Совершенствование техники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перехода с попеременного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двушажного на одновременный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одношажный ход во время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прохождения учебной дистанции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равномерной скоростью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51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перехода с попеременного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двушажного на одновременный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одношажного ход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изменяющейся скоростью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передвижения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1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55.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Совершенствование техники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прохождения учебной дистанции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 чередованием лыжных ходов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скорости передвижения на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учебной дистанции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86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0592" w:space="0"/>
            <w:col w:w="10502" w:space="0"/>
            <w:col w:w="10590" w:space="0"/>
            <w:col w:w="10198" w:space="0"/>
            <w:col w:w="10584" w:space="0"/>
            <w:col w:w="10572" w:space="0"/>
            <w:col w:w="10584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56.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торможения попеременного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двушажного и одновременного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одношажного ходов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торможения упором при спуске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 лыжах с пологого склона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58.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поворота упором при спуске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лыжах с пологого склона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преодоления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небольшого трамплина при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спуске с полого склона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60.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Подводящие упражнения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освоения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техники преодоления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небольшого трамплина при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спуске с полого склона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техники преодоления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небольшого трамплина при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спуске с полого склона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62.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перешагивания на лыжах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небольших препятствий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0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63.</w:t>
            </w:r>
          </w:p>
        </w:tc>
        <w:tc>
          <w:tcPr>
            <w:tcW w:type="dxa" w:w="3602"/>
            <w:tcBorders>
              <w:start w:sz="4.800000000000011" w:val="single" w:color="#000000"/>
              <w:top w:sz="4.0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100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перелезания через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небольшое препятствие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лыжах</w:t>
            </w:r>
          </w:p>
        </w:tc>
        <w:tc>
          <w:tcPr>
            <w:tcW w:type="dxa" w:w="732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0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64.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освоения техники перелезание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через небольшое препятствие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лыжах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480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65.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Проект «Оценка эффективности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занятий физкультурно-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оздоровительной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деятельностью»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628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0592" w:space="0"/>
            <w:col w:w="10502" w:space="0"/>
            <w:col w:w="10590" w:space="0"/>
            <w:col w:w="10198" w:space="0"/>
            <w:col w:w="10584" w:space="0"/>
            <w:col w:w="10572" w:space="0"/>
            <w:col w:w="10584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66.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Тестовые упражнения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оценки общего состояния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организма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67.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Комплекс упражнении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укрепления глазных мышц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2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68.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Техники лазания по канату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(мальчики). Техника упражнений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ритмической гимнастики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(девочки)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84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Подготовительные упражнения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для самостоятельного освоения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техники лазания по канату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(мальчики). Способы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выполнения упражнений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ритмической гимнастики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(девочки).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50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70.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лазания по канату (мальчики).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Составление индивидуального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комплекса упражнений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ритмической гимнастикой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(девочки).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71.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лазания спиной к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гимнастической стенке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6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72.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лазания по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гимнастической стенке по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диагонали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73.</w:t>
            </w:r>
          </w:p>
        </w:tc>
        <w:tc>
          <w:tcPr>
            <w:tcW w:type="dxa" w:w="3602"/>
            <w:tcBorders>
              <w:start w:sz="4.800000000000011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Обобщающий урок по итогам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обучения в 3-й четверти</w:t>
            </w:r>
          </w:p>
        </w:tc>
        <w:tc>
          <w:tcPr>
            <w:tcW w:type="dxa" w:w="732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Проект «Баскетбол в программе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Олимпийских игр»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75.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поворотов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игре баскетбол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0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76.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ловли мяча после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отскока от пола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884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0592" w:space="0"/>
            <w:col w:w="10502" w:space="0"/>
            <w:col w:w="10590" w:space="0"/>
            <w:col w:w="10198" w:space="0"/>
            <w:col w:w="10584" w:space="0"/>
            <w:col w:w="10572" w:space="0"/>
            <w:col w:w="10584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совершенствования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техники броска мяча в корзину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двумя руками от груди, стоя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месте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78.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броска мяча в корзину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двумя руками от груди после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ведения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Подводящие упражнения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обучения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технике броска мяча в корзину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двумя руками от груди после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ведения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80.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обучения технике броска мяча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корзину двумя руками от груди,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после ведения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81.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броска мяча двумя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руками в корзину в прыжке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82.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обучения технике броска мяча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корзину двумя руками в прыжке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83.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броска баскетбольного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мяча в корзину одной рукой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прыжке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836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Подводящие упражнения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обучения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технике броска баскетбольного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мяча в корзину одной рукой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прыжке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6"/>
        </w:trPr>
        <w:tc>
          <w:tcPr>
            <w:tcW w:type="dxa" w:w="576"/>
            <w:tcBorders>
              <w:start w:sz="4.800000000000011" w:val="single" w:color="#000000"/>
              <w:top w:sz="5.599999999999454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85.</w:t>
            </w:r>
          </w:p>
        </w:tc>
        <w:tc>
          <w:tcPr>
            <w:tcW w:type="dxa" w:w="3602"/>
            <w:tcBorders>
              <w:start w:sz="4.800000000000011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100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Технико-тактические действия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игроков обороняющейся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команды</w:t>
            </w:r>
          </w:p>
        </w:tc>
        <w:tc>
          <w:tcPr>
            <w:tcW w:type="dxa" w:w="732"/>
            <w:tcBorders>
              <w:start w:sz="4.800000000000182" w:val="single" w:color="#000000"/>
              <w:top w:sz="5.599999999999454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5.599999999999454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86.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Технико-тактические действия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игроков атакующей команды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87.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Совершенствование технических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действий игры баскетбол в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условиях учебной игровой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деятельности.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0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Проект «История возникновения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игры футбол»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47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0592" w:space="0"/>
            <w:col w:w="10502" w:space="0"/>
            <w:col w:w="10590" w:space="0"/>
            <w:col w:w="10198" w:space="0"/>
            <w:col w:w="10584" w:space="0"/>
            <w:col w:w="10572" w:space="0"/>
            <w:col w:w="10584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передачи футбольного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мяча с разбега на большое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расстояние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90.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передачи футбольного мяча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большое расстояние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91.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удара по катящемуся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футбольному с разбега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92.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Подводящие упражнения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освоения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техники удара по катящемуся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футбольному с разбега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93.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удара по катящемуся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футбольному с разбега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94.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Тактические действия при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выполнении углового удара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условиях учебной игровой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деятельности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95.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Тактические действия при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вбрасывании мяча из-за боковой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линии в условиях учебной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игровой деятельности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96.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Совершенствование технических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действий игры футбол в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условиях учебной игровой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деятельности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5.599999999999454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66"/>
        </w:trPr>
        <w:tc>
          <w:tcPr>
            <w:tcW w:type="dxa" w:w="576"/>
            <w:tcBorders>
              <w:start w:sz="4.800000000000011" w:val="single" w:color="#000000"/>
              <w:top w:sz="5.599999999999454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97.</w:t>
            </w:r>
          </w:p>
        </w:tc>
        <w:tc>
          <w:tcPr>
            <w:tcW w:type="dxa" w:w="3602"/>
            <w:tcBorders>
              <w:start w:sz="4.800000000000011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100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Проект «Легкая атлетика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Программе современных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Олимпийских игр»</w:t>
            </w:r>
          </w:p>
        </w:tc>
        <w:tc>
          <w:tcPr>
            <w:tcW w:type="dxa" w:w="732"/>
            <w:tcBorders>
              <w:start w:sz="4.800000000000182" w:val="single" w:color="#000000"/>
              <w:top w:sz="5.599999999999454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5.599999999999454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5.59999999999945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98.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прыжка в высоту с разбега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способом «перешагивания»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0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99.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Техника прыжка в длину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разбега способом прогнувшись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884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0592" w:space="0"/>
            <w:col w:w="10502" w:space="0"/>
            <w:col w:w="10590" w:space="0"/>
            <w:col w:w="10198" w:space="0"/>
            <w:col w:w="10584" w:space="0"/>
            <w:col w:w="10572" w:space="0"/>
            <w:col w:w="10584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100. </w:t>
            </w:r>
          </w:p>
        </w:tc>
        <w:tc>
          <w:tcPr>
            <w:tcW w:type="dxa" w:w="36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576" w:right="288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100. Подводящие упражнения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самостоятельного освоения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техники прыжка в длину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разбега способом прогнувшись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101. 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576" w:right="576" w:hanging="576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101. Способы самостоятельного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совершенствования техники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прыжка в длину с разбега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способом прогнувшись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102. </w:t>
            </w:r>
          </w:p>
        </w:tc>
        <w:tc>
          <w:tcPr>
            <w:tcW w:type="dxa" w:w="36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156" w:val="left"/>
              </w:tabs>
              <w:autoSpaceDE w:val="0"/>
              <w:widowControl/>
              <w:spacing w:line="262" w:lineRule="auto" w:before="98" w:after="0"/>
              <w:ind w:left="0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Обобщающий урок по итогам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обучения в 4-й четверти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10"/>
        </w:trPr>
        <w:tc>
          <w:tcPr>
            <w:tcW w:type="dxa" w:w="4178"/>
            <w:gridSpan w:val="2"/>
            <w:tcBorders>
              <w:start w:sz="4.800000000000011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ПРОГРАММЕ</w:t>
            </w:r>
          </w:p>
        </w:tc>
        <w:tc>
          <w:tcPr>
            <w:tcW w:type="dxa" w:w="732"/>
            <w:tcBorders>
              <w:start w:sz="4.800000000000182" w:val="single" w:color="#000000"/>
              <w:top w:sz="5.599999999999909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type="dxa" w:w="1620"/>
            <w:tcBorders>
              <w:start w:sz="4.799999999999727" w:val="single" w:color="#000000"/>
              <w:top w:sz="5.599999999999909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type="dxa" w:w="4022"/>
            <w:gridSpan w:val="3"/>
            <w:tcBorders>
              <w:start w:sz="4.799999999999727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0592" w:space="0"/>
            <w:col w:w="10502" w:space="0"/>
            <w:col w:w="10590" w:space="0"/>
            <w:col w:w="10198" w:space="0"/>
            <w:col w:w="10584" w:space="0"/>
            <w:col w:w="10572" w:space="0"/>
            <w:col w:w="10584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УЧЕБНО-МЕТОДИЧЕСКОЕ ОБЕСПЕЧЕНИЕ ОБРАЗОВАТЕЛЬНОГО ПРОЦЕССА </w:t>
      </w:r>
    </w:p>
    <w:p>
      <w:pPr>
        <w:autoSpaceDN w:val="0"/>
        <w:autoSpaceDE w:val="0"/>
        <w:widowControl/>
        <w:spacing w:line="382" w:lineRule="auto" w:before="346" w:after="0"/>
        <w:ind w:left="0" w:right="144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ОБЯЗАТЕЛЬНЫЕ УЧЕБНЫЕ МАТЕРИАЛЫ ДЛЯ УЧЕНИКА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Введите свой вариант: 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МЕТОДИЧЕСКИЕ МАТЕРИАЛЫ ДЛЯ УЧИТЕЛЯ 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ЦИФРОВЫЕ ОБРАЗОВАТЕЛЬНЫЕ РЕСУРСЫ И РЕСУРСЫ СЕТИ ИНТЕРНЕТ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0592" w:space="0"/>
            <w:col w:w="10502" w:space="0"/>
            <w:col w:w="10590" w:space="0"/>
            <w:col w:w="10198" w:space="0"/>
            <w:col w:w="10584" w:space="0"/>
            <w:col w:w="10572" w:space="0"/>
            <w:col w:w="10584" w:space="0"/>
            <w:col w:w="959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408" w:lineRule="auto" w:before="0" w:after="0"/>
        <w:ind w:left="0" w:right="432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МАТЕРИАЛЬНО-ТЕХНИЧЕСКОЕ ОБЕСПЕЧЕНИЕ ОБРАЗОВАТЕЛЬНОГО ПРОЦЕССА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УЧЕБНОЕ ОБОРУДОВАНИЕ 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ОБОРУДОВАНИЕ ДЛЯ ПРОВЕДЕНИЯ ПРАКТИЧЕСКИХ РАБОТ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0592" w:space="0"/>
            <w:col w:w="10502" w:space="0"/>
            <w:col w:w="10590" w:space="0"/>
            <w:col w:w="10198" w:space="0"/>
            <w:col w:w="10584" w:space="0"/>
            <w:col w:w="10572" w:space="0"/>
            <w:col w:w="10584" w:space="0"/>
            <w:col w:w="9592" w:space="0"/>
          </w:cols>
          <w:docGrid w:linePitch="360"/>
        </w:sectPr>
      </w:pPr>
    </w:p>
    <w:sectPr w:rsidR="00FC693F" w:rsidRPr="0006063C" w:rsidSect="00034616">
      <w:pgSz w:w="11900" w:h="16840"/>
      <w:pgMar w:top="1440" w:right="1440" w:bottom="1440" w:left="1440" w:header="720" w:footer="720" w:gutter="0"/>
      <w:cols w:space="720" w:num="1" w:equalWidth="0"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5534" w:space="0"/>
        <w:col w:w="15534" w:space="0"/>
        <w:col w:w="15534" w:space="0"/>
        <w:col w:w="10592" w:space="0"/>
        <w:col w:w="10502" w:space="0"/>
        <w:col w:w="10590" w:space="0"/>
        <w:col w:w="10198" w:space="0"/>
        <w:col w:w="10584" w:space="0"/>
        <w:col w:w="10572" w:space="0"/>
        <w:col w:w="10584" w:space="0"/>
        <w:col w:w="9592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