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word/numbering.xml" ContentType="application/vnd.openxmlformats-officedocument.wordprocessingml.numbering+xml"/>
  <Override PartName="/word/fontTable.xml" ContentType="application/vnd.openxmlformats-officedocument.wordprocessingml.fontTable+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408" w:before="0" w:after="0"/>
        <w:ind w:left="120" w:hanging="0"/>
        <w:jc w:val="center"/>
        <w:rPr>
          <w:lang w:val="ru-RU"/>
        </w:rPr>
      </w:pPr>
      <w:bookmarkStart w:id="0" w:name="block-3082471"/>
      <w:bookmarkEnd w:id="0"/>
      <w:r>
        <w:rPr>
          <w:rFonts w:ascii="Times New Roman" w:hAnsi="Times New Roman"/>
          <w:b/>
          <w:color w:val="000000"/>
          <w:sz w:val="28"/>
          <w:lang w:val="ru-RU"/>
        </w:rPr>
        <w:t>МИНИСТЕРСТВО ПРОСВЕЩЕНИЯ РОССИЙСКОЙ ФЕДЕРАЦИИ</w:t>
      </w:r>
    </w:p>
    <w:p>
      <w:pPr>
        <w:pStyle w:val="Normal"/>
        <w:spacing w:lineRule="auto" w:line="408" w:before="0" w:after="0"/>
        <w:ind w:left="120" w:hanging="0"/>
        <w:jc w:val="center"/>
        <w:rPr>
          <w:lang w:val="ru-RU"/>
        </w:rPr>
      </w:pPr>
      <w:r>
        <w:rPr>
          <w:rFonts w:ascii="Times New Roman" w:hAnsi="Times New Roman"/>
          <w:b/>
          <w:color w:val="000000"/>
          <w:sz w:val="28"/>
          <w:lang w:val="ru-RU"/>
        </w:rPr>
        <w:t>‌‌‌‌</w:t>
      </w:r>
      <w:bookmarkStart w:id="1" w:name="ab394930-da1d-4ba0-ac4d-738f874a3916"/>
      <w:r>
        <w:rPr>
          <w:rFonts w:ascii="Times New Roman" w:hAnsi="Times New Roman"/>
          <w:b/>
          <w:color w:val="000000"/>
          <w:sz w:val="28"/>
          <w:lang w:val="ru-RU"/>
        </w:rPr>
        <w:t>Комитет администрации Усть-Калманского района по образованию</w:t>
      </w:r>
      <w:bookmarkEnd w:id="1"/>
      <w:r>
        <w:rPr>
          <w:rFonts w:ascii="Times New Roman" w:hAnsi="Times New Roman"/>
          <w:b/>
          <w:color w:val="000000"/>
          <w:sz w:val="28"/>
          <w:lang w:val="ru-RU"/>
        </w:rPr>
        <w:t xml:space="preserve">‌‌ </w:t>
      </w:r>
    </w:p>
    <w:p>
      <w:pPr>
        <w:pStyle w:val="Normal"/>
        <w:spacing w:lineRule="auto" w:line="408" w:before="0" w:after="0"/>
        <w:ind w:left="120" w:hanging="0"/>
        <w:jc w:val="center"/>
        <w:rPr>
          <w:lang w:val="ru-RU"/>
        </w:rPr>
      </w:pPr>
      <w:r>
        <w:rPr>
          <w:rFonts w:ascii="Times New Roman" w:hAnsi="Times New Roman"/>
          <w:b/>
          <w:color w:val="000000"/>
          <w:sz w:val="28"/>
          <w:lang w:val="ru-RU"/>
        </w:rPr>
        <w:t>‌</w:t>
      </w:r>
      <w:bookmarkStart w:id="2" w:name="7d574f4c-8143-48c3-8ad3-2fcc5bdbaf43"/>
      <w:r>
        <w:rPr>
          <w:rFonts w:ascii="Times New Roman" w:hAnsi="Times New Roman"/>
          <w:b/>
          <w:color w:val="000000"/>
          <w:sz w:val="28"/>
          <w:lang w:val="ru-RU"/>
        </w:rPr>
        <w:t>Муниципальное бюджетное общеобразовательное учреждение</w:t>
      </w:r>
      <w:bookmarkEnd w:id="2"/>
      <w:r>
        <w:rPr>
          <w:rFonts w:ascii="Times New Roman" w:hAnsi="Times New Roman"/>
          <w:b/>
          <w:color w:val="000000"/>
          <w:sz w:val="28"/>
          <w:lang w:val="ru-RU"/>
        </w:rPr>
        <w:t>‌</w:t>
      </w:r>
      <w:r>
        <w:rPr>
          <w:rFonts w:ascii="Times New Roman" w:hAnsi="Times New Roman"/>
          <w:color w:val="000000"/>
          <w:sz w:val="28"/>
          <w:lang w:val="ru-RU"/>
        </w:rPr>
        <w:t>​</w:t>
      </w:r>
    </w:p>
    <w:p>
      <w:pPr>
        <w:pStyle w:val="Normal"/>
        <w:spacing w:lineRule="auto" w:line="408" w:before="0" w:after="0"/>
        <w:ind w:left="120" w:hanging="0"/>
        <w:jc w:val="center"/>
        <w:rPr>
          <w:lang w:val="ru-RU"/>
        </w:rPr>
      </w:pPr>
      <w:r>
        <w:rPr>
          <w:rFonts w:ascii="Times New Roman" w:hAnsi="Times New Roman"/>
          <w:b/>
          <w:color w:val="000000"/>
          <w:sz w:val="28"/>
          <w:lang w:val="ru-RU"/>
        </w:rPr>
        <w:t xml:space="preserve"> </w:t>
      </w:r>
      <w:r>
        <w:rPr>
          <w:rFonts w:ascii="Times New Roman" w:hAnsi="Times New Roman"/>
          <w:b/>
          <w:color w:val="000000"/>
          <w:sz w:val="28"/>
          <w:lang w:val="ru-RU"/>
        </w:rPr>
        <w:t>МБОУ "Михайловская СОШ "</w:t>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tbl>
      <w:tblPr>
        <w:tblW w:w="9464" w:type="dxa"/>
        <w:jc w:val="left"/>
        <w:tblInd w:w="0" w:type="dxa"/>
        <w:tblBorders/>
        <w:tblCellMar>
          <w:top w:w="0" w:type="dxa"/>
          <w:left w:w="108" w:type="dxa"/>
          <w:bottom w:w="0" w:type="dxa"/>
          <w:right w:w="108" w:type="dxa"/>
        </w:tblCellMar>
        <w:tblLook w:val="04a0" w:noVBand="1" w:noHBand="0" w:firstRow="1" w:lastRow="0" w:firstColumn="1" w:lastColumn="0"/>
      </w:tblPr>
      <w:tblGrid>
        <w:gridCol w:w="4785"/>
        <w:gridCol w:w="4678"/>
      </w:tblGrid>
      <w:tr>
        <w:trPr/>
        <w:tc>
          <w:tcPr>
            <w:tcW w:w="4785" w:type="dxa"/>
            <w:tcBorders/>
            <w:shd w:fill="auto" w:val="clear"/>
          </w:tcPr>
          <w:p>
            <w:pPr>
              <w:pStyle w:val="Normal"/>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СОГЛАСОВАНО</w:t>
            </w:r>
          </w:p>
          <w:p>
            <w:pPr>
              <w:pStyle w:val="Normal"/>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Заместитель директора по УВР</w:t>
            </w:r>
          </w:p>
          <w:p>
            <w:pPr>
              <w:pStyle w:val="Normal"/>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________________________ </w:t>
            </w:r>
          </w:p>
          <w:p>
            <w:pPr>
              <w:pStyle w:val="Normal"/>
              <w:spacing w:lineRule="auto" w:line="240" w:before="0" w:after="0"/>
              <w:jc w:val="center"/>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Пряхина С.Е.</w:t>
            </w:r>
          </w:p>
          <w:p>
            <w:pPr>
              <w:pStyle w:val="Normal"/>
              <w:spacing w:lineRule="auto" w:line="240" w:before="0" w:after="0"/>
              <w:rPr/>
            </w:pPr>
            <w:r>
              <w:rPr>
                <w:rFonts w:eastAsia="Times New Roman" w:ascii="Times New Roman" w:hAnsi="Times New Roman"/>
                <w:color w:val="000000"/>
                <w:sz w:val="24"/>
                <w:szCs w:val="24"/>
                <w:lang w:val="ru-RU"/>
              </w:rPr>
              <w:t>Протокол №__ от «_</w:t>
            </w:r>
            <w:r>
              <w:rPr>
                <w:rFonts w:eastAsia="Times New Roman" w:ascii="Times New Roman" w:hAnsi="Times New Roman"/>
                <w:color w:val="000000"/>
                <w:sz w:val="24"/>
                <w:szCs w:val="24"/>
                <w:lang w:val="ru-RU"/>
              </w:rPr>
              <w:t>08</w:t>
            </w:r>
            <w:r>
              <w:rPr>
                <w:rFonts w:eastAsia="Times New Roman" w:ascii="Times New Roman" w:hAnsi="Times New Roman"/>
                <w:color w:val="000000"/>
                <w:sz w:val="24"/>
                <w:szCs w:val="24"/>
                <w:lang w:val="ru-RU"/>
              </w:rPr>
              <w:t>_»  2023 г.</w:t>
            </w:r>
          </w:p>
          <w:p>
            <w:pPr>
              <w:pStyle w:val="Normal"/>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4678" w:type="dxa"/>
            <w:tcBorders/>
            <w:shd w:fill="auto" w:val="clear"/>
          </w:tcPr>
          <w:p>
            <w:pPr>
              <w:pStyle w:val="Normal"/>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УТВЕРЖДЕНО</w:t>
            </w:r>
          </w:p>
          <w:p>
            <w:pPr>
              <w:pStyle w:val="Normal"/>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Директор</w:t>
            </w:r>
          </w:p>
          <w:p>
            <w:pPr>
              <w:pStyle w:val="Normal"/>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________________________ </w:t>
            </w:r>
          </w:p>
          <w:p>
            <w:pPr>
              <w:pStyle w:val="Normal"/>
              <w:spacing w:lineRule="auto" w:line="240" w:before="0" w:after="0"/>
              <w:jc w:val="center"/>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Казанцева Л.Г.</w:t>
            </w:r>
          </w:p>
          <w:p>
            <w:pPr>
              <w:pStyle w:val="Normal"/>
              <w:spacing w:lineRule="auto" w:line="240" w:before="0" w:after="0"/>
              <w:rPr/>
            </w:pPr>
            <w:r>
              <w:rPr>
                <w:rFonts w:eastAsia="Times New Roman" w:ascii="Times New Roman" w:hAnsi="Times New Roman"/>
                <w:color w:val="000000"/>
                <w:sz w:val="24"/>
                <w:szCs w:val="24"/>
                <w:lang w:val="ru-RU"/>
              </w:rPr>
              <w:t>Приказ №___ от «_</w:t>
            </w:r>
            <w:r>
              <w:rPr>
                <w:rFonts w:eastAsia="Times New Roman" w:ascii="Times New Roman" w:hAnsi="Times New Roman"/>
                <w:color w:val="000000"/>
                <w:sz w:val="24"/>
                <w:szCs w:val="24"/>
                <w:lang w:val="ru-RU"/>
              </w:rPr>
              <w:t>08</w:t>
            </w:r>
            <w:r>
              <w:rPr>
                <w:rFonts w:eastAsia="Times New Roman" w:ascii="Times New Roman" w:hAnsi="Times New Roman"/>
                <w:color w:val="000000"/>
                <w:sz w:val="24"/>
                <w:szCs w:val="24"/>
                <w:lang w:val="ru-RU"/>
              </w:rPr>
              <w:t>_»  2023 г.</w:t>
            </w:r>
          </w:p>
          <w:p>
            <w:pPr>
              <w:pStyle w:val="Normal"/>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r>
    </w:tbl>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before="0" w:after="0"/>
        <w:ind w:left="120" w:hanging="0"/>
        <w:rPr>
          <w:lang w:val="ru-RU"/>
        </w:rPr>
      </w:pPr>
      <w:r>
        <w:rPr>
          <w:rFonts w:ascii="Times New Roman" w:hAnsi="Times New Roman"/>
          <w:color w:val="000000"/>
          <w:sz w:val="28"/>
          <w:lang w:val="ru-RU"/>
        </w:rPr>
        <w:t>‌</w:t>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lineRule="auto" w:line="408" w:before="0" w:after="0"/>
        <w:ind w:left="120" w:hanging="0"/>
        <w:jc w:val="center"/>
        <w:rPr>
          <w:lang w:val="ru-RU"/>
        </w:rPr>
      </w:pPr>
      <w:r>
        <w:rPr>
          <w:rFonts w:ascii="Times New Roman" w:hAnsi="Times New Roman"/>
          <w:b/>
          <w:color w:val="000000"/>
          <w:sz w:val="28"/>
          <w:lang w:val="ru-RU"/>
        </w:rPr>
        <w:t>РАБОЧАЯ ПРОГРАММА</w:t>
      </w:r>
    </w:p>
    <w:p>
      <w:pPr>
        <w:pStyle w:val="Normal"/>
        <w:spacing w:lineRule="auto" w:line="408" w:before="0" w:after="0"/>
        <w:ind w:left="120" w:hanging="0"/>
        <w:jc w:val="center"/>
        <w:rPr>
          <w:lang w:val="ru-RU"/>
        </w:rPr>
      </w:pPr>
      <w:r>
        <w:rPr>
          <w:rFonts w:ascii="Times New Roman" w:hAnsi="Times New Roman"/>
          <w:color w:val="000000"/>
          <w:sz w:val="28"/>
          <w:lang w:val="ru-RU"/>
        </w:rPr>
        <w:t>(</w:t>
      </w:r>
      <w:r>
        <w:rPr>
          <w:rFonts w:ascii="Times New Roman" w:hAnsi="Times New Roman"/>
          <w:color w:val="000000"/>
          <w:sz w:val="28"/>
        </w:rPr>
        <w:t>ID</w:t>
      </w:r>
      <w:r>
        <w:rPr>
          <w:rFonts w:ascii="Times New Roman" w:hAnsi="Times New Roman"/>
          <w:color w:val="000000"/>
          <w:sz w:val="28"/>
          <w:lang w:val="ru-RU"/>
        </w:rPr>
        <w:t xml:space="preserve"> 439854)</w:t>
      </w:r>
    </w:p>
    <w:p>
      <w:pPr>
        <w:pStyle w:val="Normal"/>
        <w:spacing w:before="0" w:after="0"/>
        <w:ind w:left="120" w:hanging="0"/>
        <w:jc w:val="center"/>
        <w:rPr>
          <w:lang w:val="ru-RU"/>
        </w:rPr>
      </w:pPr>
      <w:r>
        <w:rPr>
          <w:lang w:val="ru-RU"/>
        </w:rPr>
      </w:r>
    </w:p>
    <w:p>
      <w:pPr>
        <w:pStyle w:val="Normal"/>
        <w:spacing w:lineRule="auto" w:line="408" w:before="0" w:after="0"/>
        <w:ind w:left="120" w:hanging="0"/>
        <w:jc w:val="center"/>
        <w:rPr>
          <w:lang w:val="ru-RU"/>
        </w:rPr>
      </w:pPr>
      <w:r>
        <w:rPr>
          <w:rFonts w:ascii="Times New Roman" w:hAnsi="Times New Roman"/>
          <w:b/>
          <w:color w:val="000000"/>
          <w:sz w:val="28"/>
          <w:lang w:val="ru-RU"/>
        </w:rPr>
        <w:t>учебного предмета «Химия. Базовый уровень»</w:t>
      </w:r>
    </w:p>
    <w:p>
      <w:pPr>
        <w:pStyle w:val="Normal"/>
        <w:spacing w:lineRule="auto" w:line="408" w:before="0" w:after="0"/>
        <w:ind w:left="120" w:hanging="0"/>
        <w:jc w:val="center"/>
        <w:rPr>
          <w:lang w:val="ru-RU"/>
        </w:rPr>
      </w:pPr>
      <w:r>
        <w:rPr>
          <w:rFonts w:ascii="Times New Roman" w:hAnsi="Times New Roman"/>
          <w:color w:val="000000"/>
          <w:sz w:val="28"/>
          <w:lang w:val="ru-RU"/>
        </w:rPr>
        <w:t xml:space="preserve">для обучающихся 10 </w:t>
      </w:r>
      <w:r>
        <w:rPr>
          <w:color w:val="000000"/>
          <w:sz w:val="28"/>
          <w:lang w:val="ru-RU"/>
        </w:rPr>
        <w:t xml:space="preserve">– </w:t>
      </w:r>
      <w:r>
        <w:rPr>
          <w:rFonts w:ascii="Times New Roman" w:hAnsi="Times New Roman"/>
          <w:color w:val="000000"/>
          <w:sz w:val="28"/>
          <w:lang w:val="ru-RU"/>
        </w:rPr>
        <w:t xml:space="preserve">11 классов </w:t>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jc w:val="center"/>
        <w:rPr>
          <w:lang w:val="ru-RU"/>
        </w:rPr>
      </w:pPr>
      <w:bookmarkStart w:id="3" w:name="58df893d-8e48-4a6c-b707-e30db5572816"/>
      <w:r>
        <w:rPr>
          <w:rFonts w:ascii="Times New Roman" w:hAnsi="Times New Roman"/>
          <w:b/>
          <w:color w:val="000000"/>
          <w:sz w:val="28"/>
          <w:lang w:val="ru-RU"/>
        </w:rPr>
        <w:t>с. Михайловка</w:t>
      </w:r>
      <w:bookmarkEnd w:id="3"/>
      <w:r>
        <w:rPr>
          <w:rFonts w:ascii="Times New Roman" w:hAnsi="Times New Roman"/>
          <w:b/>
          <w:color w:val="000000"/>
          <w:sz w:val="28"/>
          <w:lang w:val="ru-RU"/>
        </w:rPr>
        <w:t xml:space="preserve">‌ </w:t>
      </w:r>
      <w:bookmarkStart w:id="4" w:name="d0353ffa-3b9d-4f1b-95cd-292ab35e49b4"/>
      <w:r>
        <w:rPr>
          <w:rFonts w:ascii="Times New Roman" w:hAnsi="Times New Roman"/>
          <w:b/>
          <w:color w:val="000000"/>
          <w:sz w:val="28"/>
          <w:lang w:val="ru-RU"/>
        </w:rPr>
        <w:t>2023</w:t>
      </w:r>
      <w:bookmarkEnd w:id="4"/>
      <w:r>
        <w:rPr>
          <w:rFonts w:ascii="Times New Roman" w:hAnsi="Times New Roman"/>
          <w:b/>
          <w:color w:val="000000"/>
          <w:sz w:val="28"/>
          <w:lang w:val="ru-RU"/>
        </w:rPr>
        <w:t>‌</w:t>
      </w:r>
      <w:r>
        <w:rPr>
          <w:rFonts w:ascii="Times New Roman" w:hAnsi="Times New Roman"/>
          <w:color w:val="000000"/>
          <w:sz w:val="28"/>
          <w:lang w:val="ru-RU"/>
        </w:rPr>
        <w:t>​</w:t>
      </w:r>
    </w:p>
    <w:p>
      <w:pPr>
        <w:sectPr>
          <w:type w:val="nextPage"/>
          <w:pgSz w:w="11906" w:h="16383"/>
          <w:pgMar w:left="1701" w:right="850" w:header="0" w:top="1134" w:footer="0" w:bottom="1134" w:gutter="0"/>
          <w:pgNumType w:fmt="decimal"/>
          <w:formProt w:val="false"/>
          <w:textDirection w:val="lrTb"/>
          <w:docGrid w:type="default" w:linePitch="100" w:charSpace="4096"/>
        </w:sectPr>
        <w:pStyle w:val="Normal"/>
        <w:spacing w:before="0" w:after="0"/>
        <w:ind w:left="120" w:hanging="0"/>
        <w:rPr>
          <w:lang w:val="ru-RU"/>
        </w:rPr>
      </w:pPr>
      <w:r>
        <w:rPr>
          <w:lang w:val="ru-RU"/>
        </w:rPr>
      </w:r>
    </w:p>
    <w:p>
      <w:pPr>
        <w:pStyle w:val="Normal"/>
        <w:spacing w:before="0" w:after="0"/>
        <w:ind w:firstLine="600"/>
        <w:rPr>
          <w:sz w:val="24"/>
          <w:szCs w:val="24"/>
          <w:lang w:val="ru-RU"/>
        </w:rPr>
      </w:pPr>
      <w:bookmarkStart w:id="5" w:name="block-3082471"/>
      <w:bookmarkStart w:id="6" w:name="block-3082472"/>
      <w:bookmarkStart w:id="7" w:name="_Toc118729915"/>
      <w:bookmarkEnd w:id="5"/>
      <w:bookmarkEnd w:id="6"/>
      <w:bookmarkEnd w:id="7"/>
      <w:r>
        <w:rPr>
          <w:rFonts w:ascii="Times New Roman" w:hAnsi="Times New Roman"/>
          <w:b/>
          <w:color w:val="000000"/>
          <w:sz w:val="24"/>
          <w:szCs w:val="24"/>
          <w:lang w:val="ru-RU"/>
        </w:rPr>
        <w:t>ПОЯСНИТЕЛЬНАЯ ЗАПИСКА</w:t>
      </w:r>
    </w:p>
    <w:p>
      <w:pPr>
        <w:pStyle w:val="Normal"/>
        <w:spacing w:before="0" w:after="0"/>
        <w:ind w:firstLine="600"/>
        <w:jc w:val="both"/>
        <w:rPr>
          <w:sz w:val="24"/>
          <w:szCs w:val="24"/>
          <w:lang w:val="ru-RU"/>
        </w:rPr>
      </w:pPr>
      <w:r>
        <w:rPr>
          <w:rFonts w:ascii="Times New Roman" w:hAnsi="Times New Roman"/>
          <w:color w:val="000000"/>
          <w:sz w:val="24"/>
          <w:szCs w:val="24"/>
          <w:lang w:val="ru-RU"/>
        </w:rPr>
        <w:t>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2015 № 996 - р.).​</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 xml:space="preserve">Основу подходов к разработке программы по химии, к определению общей стратегии обучения, воспитания и развития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Составляющими предмета «Химия» являются базовые курсы – «Органическая химия» и «Общая и неорганическая химия», основным компонентом содержания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фактологические сведения о веществах и химической реакции. Так, в частности, в курсе «Общая и неорганическая химия» обучающимся предоставляется возможность осознать значение периодического закона с общетеоретических и методологических позиций, глубже понять историческое изменение функций этого закона – от обобщающей до объясняющей и прогнозирующей. </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В практике преподавания химии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 xml:space="preserve">Согласно данной точке зрения главными целями изучения предмета «Химия» на базовом уровне (10 </w:t>
      </w:r>
      <w:r>
        <w:rPr>
          <w:color w:val="000000"/>
          <w:sz w:val="24"/>
          <w:szCs w:val="24"/>
          <w:lang w:val="ru-RU"/>
        </w:rPr>
        <w:t>–</w:t>
      </w:r>
      <w:r>
        <w:rPr>
          <w:rFonts w:ascii="Times New Roman" w:hAnsi="Times New Roman"/>
          <w:color w:val="000000"/>
          <w:sz w:val="24"/>
          <w:szCs w:val="24"/>
          <w:lang w:val="ru-RU"/>
        </w:rPr>
        <w:t>11 кл.) являются:</w:t>
      </w:r>
    </w:p>
    <w:p>
      <w:pPr>
        <w:pStyle w:val="Normal"/>
        <w:numPr>
          <w:ilvl w:val="0"/>
          <w:numId w:val="1"/>
        </w:numPr>
        <w:spacing w:lineRule="auto" w:line="264" w:before="0" w:after="0"/>
        <w:jc w:val="both"/>
        <w:rPr>
          <w:sz w:val="24"/>
          <w:szCs w:val="24"/>
          <w:lang w:val="ru-RU"/>
        </w:rPr>
      </w:pPr>
      <w:r>
        <w:rPr>
          <w:rFonts w:ascii="Times New Roman" w:hAnsi="Times New Roman"/>
          <w:color w:val="000000"/>
          <w:sz w:val="24"/>
          <w:szCs w:val="24"/>
          <w:lang w:val="ru-RU"/>
        </w:rPr>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pPr>
        <w:pStyle w:val="Normal"/>
        <w:numPr>
          <w:ilvl w:val="0"/>
          <w:numId w:val="1"/>
        </w:numPr>
        <w:spacing w:lineRule="auto" w:line="264" w:before="0" w:after="0"/>
        <w:jc w:val="both"/>
        <w:rPr>
          <w:sz w:val="24"/>
          <w:szCs w:val="24"/>
          <w:lang w:val="ru-RU"/>
        </w:rPr>
      </w:pPr>
      <w:r>
        <w:rPr>
          <w:rFonts w:ascii="Times New Roman" w:hAnsi="Times New Roman"/>
          <w:color w:val="000000"/>
          <w:sz w:val="24"/>
          <w:szCs w:val="24"/>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pPr>
        <w:pStyle w:val="Normal"/>
        <w:numPr>
          <w:ilvl w:val="0"/>
          <w:numId w:val="1"/>
        </w:numPr>
        <w:spacing w:lineRule="auto" w:line="264" w:before="0" w:after="0"/>
        <w:jc w:val="both"/>
        <w:rPr>
          <w:sz w:val="24"/>
          <w:szCs w:val="24"/>
          <w:lang w:val="ru-RU"/>
        </w:rPr>
      </w:pPr>
      <w:r>
        <w:rPr>
          <w:rFonts w:ascii="Times New Roman" w:hAnsi="Times New Roman"/>
          <w:color w:val="000000"/>
          <w:sz w:val="24"/>
          <w:szCs w:val="24"/>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В связи с этим при изучении предмета «Химия» доминирующее значение приобретают такие цели и задачи, как:</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В учебном плане среднего общего образования предмет «Химия» базового уровня входит в состав предметной области «Естественно-научные предметы».</w:t>
      </w:r>
    </w:p>
    <w:p>
      <w:pPr>
        <w:sectPr>
          <w:type w:val="nextPage"/>
          <w:pgSz w:w="11906" w:h="16383"/>
          <w:pgMar w:left="1701" w:right="850" w:header="0" w:top="1134" w:footer="0" w:bottom="1134" w:gutter="0"/>
          <w:pgNumType w:fmt="decimal"/>
          <w:formProt w:val="false"/>
          <w:textDirection w:val="lrTb"/>
          <w:docGrid w:type="default" w:linePitch="100" w:charSpace="4096"/>
        </w:sect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pPr>
        <w:pStyle w:val="Normal"/>
        <w:spacing w:lineRule="auto" w:line="264" w:before="0" w:after="0"/>
        <w:ind w:left="120" w:hanging="0"/>
        <w:jc w:val="both"/>
        <w:rPr>
          <w:sz w:val="24"/>
          <w:szCs w:val="24"/>
          <w:lang w:val="ru-RU"/>
        </w:rPr>
      </w:pPr>
      <w:bookmarkStart w:id="8" w:name="block-3082472"/>
      <w:bookmarkStart w:id="9" w:name="block-3082473"/>
      <w:bookmarkEnd w:id="8"/>
      <w:bookmarkEnd w:id="9"/>
      <w:r>
        <w:rPr>
          <w:rFonts w:ascii="Times New Roman" w:hAnsi="Times New Roman"/>
          <w:color w:val="000000"/>
          <w:sz w:val="24"/>
          <w:szCs w:val="24"/>
          <w:lang w:val="ru-RU"/>
        </w:rPr>
        <w:t>​</w:t>
      </w:r>
      <w:r>
        <w:rPr>
          <w:rFonts w:ascii="Times New Roman" w:hAnsi="Times New Roman"/>
          <w:b/>
          <w:color w:val="000000"/>
          <w:sz w:val="24"/>
          <w:szCs w:val="24"/>
          <w:lang w:val="ru-RU"/>
        </w:rPr>
        <w:t>СОДЕРЖАНИЕ ОБУЧЕНИЯ</w:t>
      </w:r>
    </w:p>
    <w:p>
      <w:pPr>
        <w:pStyle w:val="Normal"/>
        <w:spacing w:lineRule="auto" w:line="264" w:before="0" w:after="0"/>
        <w:ind w:left="120" w:hanging="0"/>
        <w:jc w:val="both"/>
        <w:rPr>
          <w:sz w:val="24"/>
          <w:szCs w:val="24"/>
          <w:lang w:val="ru-RU"/>
        </w:rPr>
      </w:pPr>
      <w:r>
        <w:rPr>
          <w:sz w:val="24"/>
          <w:szCs w:val="24"/>
          <w:lang w:val="ru-RU"/>
        </w:rPr>
      </w:r>
    </w:p>
    <w:p>
      <w:pPr>
        <w:pStyle w:val="Normal"/>
        <w:spacing w:lineRule="auto" w:line="264" w:before="0" w:after="0"/>
        <w:ind w:left="120" w:hanging="0"/>
        <w:jc w:val="both"/>
        <w:rPr>
          <w:sz w:val="24"/>
          <w:szCs w:val="24"/>
          <w:lang w:val="ru-RU"/>
        </w:rPr>
      </w:pPr>
      <w:r>
        <w:rPr>
          <w:rFonts w:ascii="Times New Roman" w:hAnsi="Times New Roman"/>
          <w:b/>
          <w:color w:val="000000"/>
          <w:sz w:val="24"/>
          <w:szCs w:val="24"/>
          <w:lang w:val="ru-RU"/>
        </w:rPr>
        <w:t>10 КЛАСС</w:t>
      </w:r>
      <w:r>
        <w:rPr>
          <w:rFonts w:ascii="Times New Roman" w:hAnsi="Times New Roman"/>
          <w:color w:val="000000"/>
          <w:sz w:val="24"/>
          <w:szCs w:val="24"/>
          <w:lang w:val="ru-RU"/>
        </w:rPr>
        <w:t xml:space="preserve"> </w:t>
      </w:r>
    </w:p>
    <w:p>
      <w:pPr>
        <w:pStyle w:val="Normal"/>
        <w:spacing w:lineRule="auto" w:line="264" w:before="0" w:after="0"/>
        <w:ind w:left="120" w:hanging="0"/>
        <w:jc w:val="both"/>
        <w:rPr>
          <w:sz w:val="24"/>
          <w:szCs w:val="24"/>
          <w:lang w:val="ru-RU"/>
        </w:rPr>
      </w:pPr>
      <w:r>
        <w:rPr>
          <w:sz w:val="24"/>
          <w:szCs w:val="24"/>
          <w:lang w:val="ru-RU"/>
        </w:rPr>
      </w:r>
    </w:p>
    <w:p>
      <w:pPr>
        <w:pStyle w:val="Normal"/>
        <w:spacing w:lineRule="auto" w:line="264" w:before="0" w:after="0"/>
        <w:ind w:left="120" w:hanging="0"/>
        <w:jc w:val="both"/>
        <w:rPr>
          <w:sz w:val="24"/>
          <w:szCs w:val="24"/>
          <w:lang w:val="ru-RU"/>
        </w:rPr>
      </w:pPr>
      <w:r>
        <w:rPr>
          <w:rFonts w:ascii="Times New Roman" w:hAnsi="Times New Roman"/>
          <w:b/>
          <w:color w:val="000000"/>
          <w:sz w:val="24"/>
          <w:szCs w:val="24"/>
          <w:lang w:val="ru-RU"/>
        </w:rPr>
        <w:t>ОРГАНИЧЕСКАЯ ХИМИЯ</w:t>
      </w:r>
    </w:p>
    <w:p>
      <w:pPr>
        <w:pStyle w:val="Normal"/>
        <w:spacing w:lineRule="auto" w:line="264" w:before="0" w:after="0"/>
        <w:ind w:left="120" w:hanging="0"/>
        <w:jc w:val="both"/>
        <w:rPr>
          <w:sz w:val="24"/>
          <w:szCs w:val="24"/>
          <w:lang w:val="ru-RU"/>
        </w:rPr>
      </w:pPr>
      <w:r>
        <w:rPr>
          <w:sz w:val="24"/>
          <w:szCs w:val="24"/>
          <w:lang w:val="ru-RU"/>
        </w:rPr>
      </w:r>
    </w:p>
    <w:p>
      <w:pPr>
        <w:pStyle w:val="Normal"/>
        <w:spacing w:lineRule="auto" w:line="264" w:before="0" w:after="0"/>
        <w:ind w:firstLine="600"/>
        <w:jc w:val="both"/>
        <w:rPr>
          <w:sz w:val="24"/>
          <w:szCs w:val="24"/>
          <w:lang w:val="ru-RU"/>
        </w:rPr>
      </w:pPr>
      <w:r>
        <w:rPr>
          <w:rFonts w:ascii="Times New Roman" w:hAnsi="Times New Roman"/>
          <w:b/>
          <w:color w:val="000000"/>
          <w:sz w:val="24"/>
          <w:szCs w:val="24"/>
          <w:lang w:val="ru-RU"/>
        </w:rPr>
        <w:t>Теоретические основы органической химии</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веществ при нагревании (плавление, обугливание и горение).</w:t>
      </w:r>
    </w:p>
    <w:p>
      <w:pPr>
        <w:pStyle w:val="Normal"/>
        <w:spacing w:lineRule="auto" w:line="264" w:before="0" w:after="0"/>
        <w:ind w:firstLine="600"/>
        <w:jc w:val="both"/>
        <w:rPr>
          <w:sz w:val="24"/>
          <w:szCs w:val="24"/>
          <w:lang w:val="ru-RU"/>
        </w:rPr>
      </w:pPr>
      <w:r>
        <w:rPr>
          <w:rFonts w:ascii="Times New Roman" w:hAnsi="Times New Roman"/>
          <w:b/>
          <w:color w:val="000000"/>
          <w:sz w:val="24"/>
          <w:szCs w:val="24"/>
          <w:lang w:val="ru-RU"/>
        </w:rPr>
        <w:t>Углеводороды</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 xml:space="preserve">Алканы: состав и строение, гомологический ряд. Метан и этан – простейшие представители алканов: физические и химические свойства (реакции замещения и горения), нахождение в природе, получение и применение. </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 xml:space="preserve">Алкены: состав и строение, гомологический ряд. Этилен и пропилен – простейшие представители алкенов: физические и химические свойства (реакции гидрирования, галогенирования, гидратации, окисления и полимеризации), получение и применение. </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Алкадиены: бутадиен-1,3 и метилбутадиен-1,3: строение, важнейшие химические свойства (реакция полимеризации). Получение синтетического каучука и резины.</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 xml:space="preserve">Алкины: состав и особенности строения, гомологический ряд. Ацетилен – простейший представитель алкинов: состав, строение, физические и химические свойства (реакции гидрирования, галогенирования, гидратации, горения), получение и применение. </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 xml:space="preserve">Арены. Бензол: состав, строение, физические и химические свойства (реакции галогенирования и нитрования), получение и применение. </w:t>
      </w:r>
      <w:r>
        <w:rPr>
          <w:rFonts w:ascii="Times New Roman" w:hAnsi="Times New Roman"/>
          <w:i/>
          <w:color w:val="000000"/>
          <w:sz w:val="24"/>
          <w:szCs w:val="24"/>
          <w:lang w:val="ru-RU"/>
        </w:rPr>
        <w:t>Толуол: состав, строение, физические и химические свойства (реакции галогенирования и нитрования), получение и применение.</w:t>
      </w:r>
      <w:r>
        <w:rPr>
          <w:rFonts w:ascii="Times New Roman" w:hAnsi="Times New Roman"/>
          <w:color w:val="000000"/>
          <w:sz w:val="24"/>
          <w:szCs w:val="24"/>
          <w:lang w:val="ru-RU"/>
        </w:rPr>
        <w:t xml:space="preserve"> Токсичность аренов. Генетическая связь между углеводородами, принадлежащими к различным классам. </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Pr>
          <w:rFonts w:ascii="Times New Roman" w:hAnsi="Times New Roman"/>
          <w:color w:val="000000"/>
          <w:sz w:val="24"/>
          <w:szCs w:val="24"/>
          <w:u w:val="single"/>
          <w:lang w:val="ru-RU"/>
        </w:rPr>
        <w:t>практической работы</w:t>
      </w:r>
      <w:r>
        <w:rPr>
          <w:rFonts w:ascii="Times New Roman" w:hAnsi="Times New Roman"/>
          <w:color w:val="000000"/>
          <w:sz w:val="24"/>
          <w:szCs w:val="24"/>
          <w:lang w:val="ru-RU"/>
        </w:rPr>
        <w:t xml:space="preserve">: получение этилена и изучение его свойств. </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Расчётные задачи.</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pPr>
        <w:pStyle w:val="Normal"/>
        <w:spacing w:lineRule="auto" w:line="264" w:before="0" w:after="0"/>
        <w:ind w:firstLine="600"/>
        <w:jc w:val="both"/>
        <w:rPr>
          <w:sz w:val="24"/>
          <w:szCs w:val="24"/>
          <w:lang w:val="ru-RU"/>
        </w:rPr>
      </w:pPr>
      <w:r>
        <w:rPr>
          <w:rFonts w:ascii="Times New Roman" w:hAnsi="Times New Roman"/>
          <w:b/>
          <w:color w:val="000000"/>
          <w:sz w:val="24"/>
          <w:szCs w:val="24"/>
          <w:lang w:val="ru-RU"/>
        </w:rPr>
        <w:t>Кислородсодержащие органические соединения</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 xml:space="preserve">Предельные одноатомные спирты. Метанол и этанол: строение, физические и химические свойства (реакции с активными металлами, галогеноводородами, горение), применение. Водородные связи между молекулами спиртов. Действие метанола и этанола на организм человека. </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 xml:space="preserve">Фенол: строение молекулы, физические и химические свойства. Токсичность фенола. Применение фенола. </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 xml:space="preserve">Альдегиды и </w:t>
      </w:r>
      <w:r>
        <w:rPr>
          <w:rFonts w:ascii="Times New Roman" w:hAnsi="Times New Roman"/>
          <w:i/>
          <w:color w:val="000000"/>
          <w:sz w:val="24"/>
          <w:szCs w:val="24"/>
          <w:lang w:val="ru-RU"/>
        </w:rPr>
        <w:t>кетоны</w:t>
      </w:r>
      <w:r>
        <w:rPr>
          <w:rFonts w:ascii="Times New Roman" w:hAnsi="Times New Roman"/>
          <w:color w:val="000000"/>
          <w:sz w:val="24"/>
          <w:szCs w:val="24"/>
          <w:lang w:val="ru-RU"/>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Сложные эфиры как производные карбоновых кислот. Гидролиз сложных эфиров. Жиры. Гидролиз жиров. Применение жиров. Биологическая роль жиров.</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Углеводы: состав, классификация углеводов (моно-, ди- и полисахариды). Глюкоза – простейший моносахарид: особенности строения молекулы, физические и химические свойства (взаимодействие с гидроксидом меди(</w:t>
      </w:r>
      <w:r>
        <w:rPr>
          <w:rFonts w:ascii="Times New Roman" w:hAnsi="Times New Roman"/>
          <w:color w:val="000000"/>
          <w:sz w:val="24"/>
          <w:szCs w:val="24"/>
        </w:rPr>
        <w:t>II</w:t>
      </w:r>
      <w:r>
        <w:rPr>
          <w:rFonts w:ascii="Times New Roman" w:hAnsi="Times New Roman"/>
          <w:color w:val="000000"/>
          <w:sz w:val="24"/>
          <w:szCs w:val="24"/>
          <w:lang w:val="ru-RU"/>
        </w:rPr>
        <w:t>), окисление аммиачным раствором оксида серебра(</w:t>
      </w:r>
      <w:r>
        <w:rPr>
          <w:rFonts w:ascii="Times New Roman" w:hAnsi="Times New Roman"/>
          <w:color w:val="000000"/>
          <w:sz w:val="24"/>
          <w:szCs w:val="24"/>
        </w:rPr>
        <w:t>I</w:t>
      </w:r>
      <w:r>
        <w:rPr>
          <w:rFonts w:ascii="Times New Roman" w:hAnsi="Times New Roman"/>
          <w:color w:val="000000"/>
          <w:sz w:val="24"/>
          <w:szCs w:val="24"/>
          <w:lang w:val="ru-RU"/>
        </w:rPr>
        <w:t xml:space="preserve">), восстановление, брожение глюкозы), нахождение в природе, применение, биологическая роль. Фотосинтез. Фруктоза как изомер глюкозы. </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Крахмал и целлюлоза как природные полимеры. Строение крахмала и целлюлозы. Физические и химические свойства крахмала (гидролиз, качественная реакция с иодом).</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Pr>
          <w:rFonts w:ascii="Times New Roman" w:hAnsi="Times New Roman"/>
          <w:color w:val="000000"/>
          <w:sz w:val="24"/>
          <w:szCs w:val="24"/>
        </w:rPr>
        <w:t>II</w:t>
      </w:r>
      <w:r>
        <w:rPr>
          <w:rFonts w:ascii="Times New Roman" w:hAnsi="Times New Roman"/>
          <w:color w:val="000000"/>
          <w:sz w:val="24"/>
          <w:szCs w:val="24"/>
          <w:lang w:val="ru-RU"/>
        </w:rPr>
        <w:t>)), многоатомных спиртов (взаимодействие глицерина с гидроксидом меди(</w:t>
      </w:r>
      <w:r>
        <w:rPr>
          <w:rFonts w:ascii="Times New Roman" w:hAnsi="Times New Roman"/>
          <w:color w:val="000000"/>
          <w:sz w:val="24"/>
          <w:szCs w:val="24"/>
        </w:rPr>
        <w:t>II</w:t>
      </w:r>
      <w:r>
        <w:rPr>
          <w:rFonts w:ascii="Times New Roman" w:hAnsi="Times New Roman"/>
          <w:color w:val="000000"/>
          <w:sz w:val="24"/>
          <w:szCs w:val="24"/>
          <w:lang w:val="ru-RU"/>
        </w:rPr>
        <w:t>)), альдегидов (окисление аммиачным раствором оксида серебра(</w:t>
      </w:r>
      <w:r>
        <w:rPr>
          <w:rFonts w:ascii="Times New Roman" w:hAnsi="Times New Roman"/>
          <w:color w:val="000000"/>
          <w:sz w:val="24"/>
          <w:szCs w:val="24"/>
        </w:rPr>
        <w:t>I</w:t>
      </w:r>
      <w:r>
        <w:rPr>
          <w:rFonts w:ascii="Times New Roman" w:hAnsi="Times New Roman"/>
          <w:color w:val="000000"/>
          <w:sz w:val="24"/>
          <w:szCs w:val="24"/>
          <w:lang w:val="ru-RU"/>
        </w:rPr>
        <w:t>) и гидроксидом меди(</w:t>
      </w:r>
      <w:r>
        <w:rPr>
          <w:rFonts w:ascii="Times New Roman" w:hAnsi="Times New Roman"/>
          <w:color w:val="000000"/>
          <w:sz w:val="24"/>
          <w:szCs w:val="24"/>
        </w:rPr>
        <w:t>II</w:t>
      </w:r>
      <w:r>
        <w:rPr>
          <w:rFonts w:ascii="Times New Roman" w:hAnsi="Times New Roman"/>
          <w:color w:val="000000"/>
          <w:sz w:val="24"/>
          <w:szCs w:val="24"/>
          <w:lang w:val="ru-RU"/>
        </w:rPr>
        <w:t>), взаимодействие крахмала с иодом), проведение практической работы: свойства раствора уксусной кислоты.</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Расчётные задачи.</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Азотсодержащие органические соединения.</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pPr>
        <w:pStyle w:val="Normal"/>
        <w:spacing w:lineRule="auto" w:line="264" w:before="0" w:after="0"/>
        <w:ind w:firstLine="600"/>
        <w:jc w:val="both"/>
        <w:rPr>
          <w:sz w:val="24"/>
          <w:szCs w:val="24"/>
          <w:lang w:val="ru-RU"/>
        </w:rPr>
      </w:pPr>
      <w:r>
        <w:rPr>
          <w:rFonts w:ascii="Times New Roman" w:hAnsi="Times New Roman"/>
          <w:b/>
          <w:color w:val="000000"/>
          <w:sz w:val="24"/>
          <w:szCs w:val="24"/>
          <w:lang w:val="ru-RU"/>
        </w:rPr>
        <w:t>Высокомолекулярные соединения</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Межпредметные связи.</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Реализация межпредметных связей при изучении органической химии в 10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Биология: клетка, организм, биосфера, обмен веществ в организме, фотосинтез, биологически активные вещества (белки, углеводы, жиры, ферменты).</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География: минералы, горные породы, полезные ископаемые, топливо, ресурсы.</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pPr>
        <w:pStyle w:val="Normal"/>
        <w:spacing w:lineRule="auto" w:line="264" w:before="0" w:after="0"/>
        <w:ind w:left="120" w:hanging="0"/>
        <w:jc w:val="both"/>
        <w:rPr>
          <w:sz w:val="24"/>
          <w:szCs w:val="24"/>
          <w:lang w:val="ru-RU"/>
        </w:rPr>
      </w:pPr>
      <w:r>
        <w:rPr>
          <w:sz w:val="24"/>
          <w:szCs w:val="24"/>
          <w:lang w:val="ru-RU"/>
        </w:rPr>
      </w:r>
    </w:p>
    <w:p>
      <w:pPr>
        <w:pStyle w:val="Normal"/>
        <w:spacing w:lineRule="auto" w:line="264" w:before="0" w:after="0"/>
        <w:ind w:left="120" w:hanging="0"/>
        <w:jc w:val="both"/>
        <w:rPr>
          <w:sz w:val="24"/>
          <w:szCs w:val="24"/>
          <w:lang w:val="ru-RU"/>
        </w:rPr>
      </w:pPr>
      <w:r>
        <w:rPr>
          <w:rFonts w:ascii="Times New Roman" w:hAnsi="Times New Roman"/>
          <w:b/>
          <w:color w:val="000000"/>
          <w:sz w:val="24"/>
          <w:szCs w:val="24"/>
          <w:lang w:val="ru-RU"/>
        </w:rPr>
        <w:t xml:space="preserve">11 КЛАСС </w:t>
      </w:r>
    </w:p>
    <w:p>
      <w:pPr>
        <w:pStyle w:val="Normal"/>
        <w:spacing w:lineRule="auto" w:line="264" w:before="0" w:after="0"/>
        <w:ind w:left="120" w:hanging="0"/>
        <w:jc w:val="both"/>
        <w:rPr>
          <w:sz w:val="24"/>
          <w:szCs w:val="24"/>
          <w:lang w:val="ru-RU"/>
        </w:rPr>
      </w:pPr>
      <w:r>
        <w:rPr>
          <w:sz w:val="24"/>
          <w:szCs w:val="24"/>
          <w:lang w:val="ru-RU"/>
        </w:rPr>
      </w:r>
    </w:p>
    <w:p>
      <w:pPr>
        <w:pStyle w:val="Normal"/>
        <w:spacing w:lineRule="auto" w:line="264" w:before="0" w:after="0"/>
        <w:ind w:left="120" w:hanging="0"/>
        <w:jc w:val="both"/>
        <w:rPr>
          <w:sz w:val="24"/>
          <w:szCs w:val="24"/>
          <w:lang w:val="ru-RU"/>
        </w:rPr>
      </w:pPr>
      <w:r>
        <w:rPr>
          <w:rFonts w:ascii="Times New Roman" w:hAnsi="Times New Roman"/>
          <w:b/>
          <w:color w:val="000000"/>
          <w:sz w:val="24"/>
          <w:szCs w:val="24"/>
          <w:lang w:val="ru-RU"/>
        </w:rPr>
        <w:t>ОБЩАЯ И НЕОРГАНИЧЕСКАЯ ХИМИЯ</w:t>
      </w:r>
    </w:p>
    <w:p>
      <w:pPr>
        <w:pStyle w:val="Normal"/>
        <w:spacing w:lineRule="auto" w:line="264" w:before="0" w:after="0"/>
        <w:ind w:left="120" w:hanging="0"/>
        <w:jc w:val="both"/>
        <w:rPr>
          <w:sz w:val="24"/>
          <w:szCs w:val="24"/>
          <w:lang w:val="ru-RU"/>
        </w:rPr>
      </w:pPr>
      <w:r>
        <w:rPr>
          <w:sz w:val="24"/>
          <w:szCs w:val="24"/>
          <w:lang w:val="ru-RU"/>
        </w:rPr>
      </w:r>
    </w:p>
    <w:p>
      <w:pPr>
        <w:pStyle w:val="Normal"/>
        <w:spacing w:lineRule="auto" w:line="264" w:before="0" w:after="0"/>
        <w:ind w:firstLine="600"/>
        <w:jc w:val="both"/>
        <w:rPr>
          <w:sz w:val="24"/>
          <w:szCs w:val="24"/>
          <w:lang w:val="ru-RU"/>
        </w:rPr>
      </w:pPr>
      <w:r>
        <w:rPr>
          <w:rFonts w:ascii="Times New Roman" w:hAnsi="Times New Roman"/>
          <w:b/>
          <w:color w:val="000000"/>
          <w:sz w:val="24"/>
          <w:szCs w:val="24"/>
          <w:lang w:val="ru-RU"/>
        </w:rPr>
        <w:t>Теоретические основы химии</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 xml:space="preserve">Химический элемент. Атом. Ядро атома, изотопы. Электронная оболочка. Энергетические уровни, подуровни. Атомные орбитали, </w:t>
      </w:r>
      <w:r>
        <w:rPr>
          <w:rFonts w:ascii="Times New Roman" w:hAnsi="Times New Roman"/>
          <w:color w:val="000000"/>
          <w:sz w:val="24"/>
          <w:szCs w:val="24"/>
        </w:rPr>
        <w:t>s</w:t>
      </w:r>
      <w:r>
        <w:rPr>
          <w:rFonts w:ascii="Times New Roman" w:hAnsi="Times New Roman"/>
          <w:color w:val="000000"/>
          <w:sz w:val="24"/>
          <w:szCs w:val="24"/>
          <w:lang w:val="ru-RU"/>
        </w:rPr>
        <w:t xml:space="preserve">-, </w:t>
      </w:r>
      <w:r>
        <w:rPr>
          <w:rFonts w:ascii="Times New Roman" w:hAnsi="Times New Roman"/>
          <w:color w:val="000000"/>
          <w:sz w:val="24"/>
          <w:szCs w:val="24"/>
        </w:rPr>
        <w:t>p</w:t>
      </w:r>
      <w:r>
        <w:rPr>
          <w:rFonts w:ascii="Times New Roman" w:hAnsi="Times New Roman"/>
          <w:color w:val="000000"/>
          <w:sz w:val="24"/>
          <w:szCs w:val="24"/>
          <w:lang w:val="ru-RU"/>
        </w:rPr>
        <w:t xml:space="preserve">-, </w:t>
      </w:r>
      <w:r>
        <w:rPr>
          <w:rFonts w:ascii="Times New Roman" w:hAnsi="Times New Roman"/>
          <w:color w:val="000000"/>
          <w:sz w:val="24"/>
          <w:szCs w:val="24"/>
        </w:rPr>
        <w:t>d</w:t>
      </w:r>
      <w:r>
        <w:rPr>
          <w:rFonts w:ascii="Times New Roman" w:hAnsi="Times New Roman"/>
          <w:color w:val="000000"/>
          <w:sz w:val="24"/>
          <w:szCs w:val="24"/>
          <w:lang w:val="ru-RU"/>
        </w:rPr>
        <w:t xml:space="preserve">- элементы. Особенности распределения электронов по орбиталям в атомах элементов первых четырёх периодов. Электронная конфигурация атомов. </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 xml:space="preserve">Строение вещества. Химическая связь. Виды химической связи (ковалентная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Электроотрицательность. Степень окисления. Ионы: катионы и анионы. </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Понятие о дисперсных системах. Истинные и коллоидные растворы. Массовая доля вещества в растворе.</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Ле Шателье. </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 xml:space="preserve">Электролитическая диссоциация. Сильные и слабые электролиты. Среда водных растворов веществ: кислая, нейтральная, щелочная. </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 xml:space="preserve">Окислительно-восстановительные реакции. </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Расчётные задачи.</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Расчёты по уравнениям химических реакций, в том числе термохимические расчёты, расчёты с использованием понятия «массовая доля вещества».</w:t>
      </w:r>
    </w:p>
    <w:p>
      <w:pPr>
        <w:pStyle w:val="Normal"/>
        <w:spacing w:lineRule="auto" w:line="264" w:before="0" w:after="0"/>
        <w:ind w:firstLine="600"/>
        <w:jc w:val="both"/>
        <w:rPr>
          <w:sz w:val="24"/>
          <w:szCs w:val="24"/>
          <w:lang w:val="ru-RU"/>
        </w:rPr>
      </w:pPr>
      <w:r>
        <w:rPr>
          <w:rFonts w:ascii="Times New Roman" w:hAnsi="Times New Roman"/>
          <w:b/>
          <w:color w:val="000000"/>
          <w:sz w:val="24"/>
          <w:szCs w:val="24"/>
          <w:lang w:val="ru-RU"/>
        </w:rPr>
        <w:t>Неорганическая химия</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Применение важнейших неметаллов и их соединений.</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Металлы. Положение 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 xml:space="preserve">Химические свойства важнейших металлов (натрий, калий, кальций, магний, алюминий, цинк, хром, железо, медь) и их соединений. </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Общие способы получения металлов. Применение металлов в быту и технике.</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Расчётные задачи.</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pPr>
        <w:pStyle w:val="Normal"/>
        <w:spacing w:lineRule="auto" w:line="264" w:before="0" w:after="0"/>
        <w:ind w:firstLine="600"/>
        <w:jc w:val="both"/>
        <w:rPr>
          <w:sz w:val="24"/>
          <w:szCs w:val="24"/>
          <w:lang w:val="ru-RU"/>
        </w:rPr>
      </w:pPr>
      <w:r>
        <w:rPr>
          <w:rFonts w:ascii="Times New Roman" w:hAnsi="Times New Roman"/>
          <w:b/>
          <w:color w:val="000000"/>
          <w:sz w:val="24"/>
          <w:szCs w:val="24"/>
          <w:lang w:val="ru-RU"/>
        </w:rPr>
        <w:t>Химия и жизнь</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 xml:space="preserve">Представления об общих научных принципах промышленного получения важнейших веществ. </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наноматериалы, органические и минеральные удобрения. </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Межпредметные связи.</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Реализация межпредметных связей при изучении общей и неорганической химии в 11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Биология: клетка, организм, экосистема, биосфера, макро- и микроэлементы, витамины, обмен веществ в организме.</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География: минералы, горные породы, полезные ископаемые, топливо, ресурсы.</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нанотехнологии.</w:t>
      </w:r>
    </w:p>
    <w:p>
      <w:pPr>
        <w:sectPr>
          <w:type w:val="nextPage"/>
          <w:pgSz w:w="11906" w:h="16383"/>
          <w:pgMar w:left="1701" w:right="850" w:header="0" w:top="1134" w:footer="0" w:bottom="1134" w:gutter="0"/>
          <w:pgNumType w:fmt="decimal"/>
          <w:formProt w:val="false"/>
          <w:textDirection w:val="lrTb"/>
          <w:docGrid w:type="default" w:linePitch="100" w:charSpace="4096"/>
        </w:sectPr>
        <w:pStyle w:val="Normal"/>
        <w:spacing w:lineRule="auto" w:line="264" w:before="0" w:after="0"/>
        <w:ind w:left="120" w:hanging="0"/>
        <w:jc w:val="both"/>
        <w:rPr>
          <w:sz w:val="24"/>
          <w:szCs w:val="24"/>
          <w:lang w:val="ru-RU"/>
        </w:rPr>
      </w:pPr>
      <w:r>
        <w:rPr>
          <w:sz w:val="24"/>
          <w:szCs w:val="24"/>
          <w:lang w:val="ru-RU"/>
        </w:rPr>
      </w:r>
    </w:p>
    <w:p>
      <w:pPr>
        <w:pStyle w:val="Normal"/>
        <w:spacing w:lineRule="auto" w:line="264" w:before="0" w:after="0"/>
        <w:ind w:left="120" w:hanging="0"/>
        <w:jc w:val="both"/>
        <w:rPr>
          <w:sz w:val="24"/>
          <w:szCs w:val="24"/>
          <w:lang w:val="ru-RU"/>
        </w:rPr>
      </w:pPr>
      <w:bookmarkStart w:id="10" w:name="block-3082473"/>
      <w:bookmarkStart w:id="11" w:name="block-3082474"/>
      <w:bookmarkEnd w:id="10"/>
      <w:bookmarkEnd w:id="11"/>
      <w:r>
        <w:rPr>
          <w:rFonts w:ascii="Times New Roman" w:hAnsi="Times New Roman"/>
          <w:color w:val="000000"/>
          <w:sz w:val="24"/>
          <w:szCs w:val="24"/>
          <w:lang w:val="ru-RU"/>
        </w:rPr>
        <w:t>ПЛАНИРУЕМЫЕ РЕЗУЛЬТАТЫ ОСВОЕНИЯ ПРОГРАММЫ ПО ХИМИИ НА БАЗОВОМ УРОВНЕ СРЕДНЕГО ОБЩЕГО ОБРАЗОВАНИЯ</w:t>
      </w:r>
    </w:p>
    <w:p>
      <w:pPr>
        <w:pStyle w:val="Normal"/>
        <w:spacing w:lineRule="auto" w:line="264" w:before="0" w:after="0"/>
        <w:ind w:left="120" w:hanging="0"/>
        <w:jc w:val="both"/>
        <w:rPr>
          <w:sz w:val="24"/>
          <w:szCs w:val="24"/>
          <w:lang w:val="ru-RU"/>
        </w:rPr>
      </w:pPr>
      <w:r>
        <w:rPr>
          <w:sz w:val="24"/>
          <w:szCs w:val="24"/>
          <w:lang w:val="ru-RU"/>
        </w:rPr>
      </w:r>
    </w:p>
    <w:p>
      <w:pPr>
        <w:pStyle w:val="Normal"/>
        <w:spacing w:lineRule="auto" w:line="264" w:before="0" w:after="0"/>
        <w:ind w:left="120" w:hanging="0"/>
        <w:jc w:val="both"/>
        <w:rPr>
          <w:sz w:val="24"/>
          <w:szCs w:val="24"/>
          <w:lang w:val="ru-RU"/>
        </w:rPr>
      </w:pPr>
      <w:r>
        <w:rPr>
          <w:rFonts w:ascii="Times New Roman" w:hAnsi="Times New Roman"/>
          <w:b/>
          <w:color w:val="000000"/>
          <w:sz w:val="24"/>
          <w:szCs w:val="24"/>
          <w:lang w:val="ru-RU"/>
        </w:rPr>
        <w:t>ЛИЧНОСТНЫЕ РЕЗУЛЬТАТЫ</w:t>
      </w:r>
    </w:p>
    <w:p>
      <w:pPr>
        <w:pStyle w:val="Normal"/>
        <w:spacing w:lineRule="auto" w:line="264" w:before="0" w:after="0"/>
        <w:ind w:left="120" w:hanging="0"/>
        <w:jc w:val="both"/>
        <w:rPr>
          <w:sz w:val="24"/>
          <w:szCs w:val="24"/>
          <w:lang w:val="ru-RU"/>
        </w:rPr>
      </w:pPr>
      <w:r>
        <w:rPr>
          <w:sz w:val="24"/>
          <w:szCs w:val="24"/>
          <w:lang w:val="ru-RU"/>
        </w:rPr>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ФГОС СОО устанавливает требования к результатам освоения обучающимися программ среднего общего образования (личностным, метапредметным и предметным). Научно-методической основой для разработки планируемых результатов освоения программ среднего общего образования является системно-деятельностный подход.</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 xml:space="preserve">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 xml:space="preserve">осознание обучающимися российской гражданской идентичности – готовности к саморазвитию, самостоятельности и самоопределению; </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 xml:space="preserve">наличие мотивации к обучению; </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 xml:space="preserve">готовность и способность обучающихся руководствоваться в своей деятельности ценностно-смысловыми установками, присущими целостной системе химического образования; </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наличие правосознания экологической культуры и способности ставить цели и строить жизненные планы.</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Личностные результаты освоения предмета «Химия» отражают сформированность опыта познавательной и практической деятельности обучающихся по реализации принятых в обществе ценностей, в том числе в части:</w:t>
      </w:r>
    </w:p>
    <w:p>
      <w:pPr>
        <w:pStyle w:val="Normal"/>
        <w:spacing w:lineRule="auto" w:line="264" w:before="0" w:after="0"/>
        <w:ind w:firstLine="600"/>
        <w:jc w:val="both"/>
        <w:rPr>
          <w:sz w:val="24"/>
          <w:szCs w:val="24"/>
          <w:lang w:val="ru-RU"/>
        </w:rPr>
      </w:pPr>
      <w:r>
        <w:rPr>
          <w:rFonts w:ascii="Times New Roman" w:hAnsi="Times New Roman"/>
          <w:b/>
          <w:color w:val="000000"/>
          <w:sz w:val="24"/>
          <w:szCs w:val="24"/>
          <w:lang w:val="ru-RU"/>
        </w:rPr>
        <w:t>1) гражданского воспитания</w:t>
      </w:r>
      <w:r>
        <w:rPr>
          <w:rFonts w:ascii="Times New Roman" w:hAnsi="Times New Roman"/>
          <w:color w:val="000000"/>
          <w:sz w:val="24"/>
          <w:szCs w:val="24"/>
          <w:lang w:val="ru-RU"/>
        </w:rPr>
        <w:t>:</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осознания обучающимися своих конституционных прав и обязанностей, уважения к закону и правопорядку;</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 xml:space="preserve">представления о социальных нормах и правилах межличностных отношений в коллективе; </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способности понимать и принимать мотивы, намерения, логику и аргументы других при анализе различных видов учебной деятельности;</w:t>
      </w:r>
    </w:p>
    <w:p>
      <w:pPr>
        <w:pStyle w:val="Normal"/>
        <w:spacing w:lineRule="auto" w:line="264" w:before="0" w:after="0"/>
        <w:ind w:firstLine="600"/>
        <w:jc w:val="both"/>
        <w:rPr>
          <w:sz w:val="24"/>
          <w:szCs w:val="24"/>
          <w:lang w:val="ru-RU"/>
        </w:rPr>
      </w:pPr>
      <w:r>
        <w:rPr>
          <w:rFonts w:ascii="Times New Roman" w:hAnsi="Times New Roman"/>
          <w:b/>
          <w:color w:val="000000"/>
          <w:sz w:val="24"/>
          <w:szCs w:val="24"/>
          <w:lang w:val="ru-RU"/>
        </w:rPr>
        <w:t>2) патриотического воспитания</w:t>
      </w:r>
      <w:r>
        <w:rPr>
          <w:rFonts w:ascii="Times New Roman" w:hAnsi="Times New Roman"/>
          <w:color w:val="000000"/>
          <w:sz w:val="24"/>
          <w:szCs w:val="24"/>
          <w:lang w:val="ru-RU"/>
        </w:rPr>
        <w:t>:</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 xml:space="preserve">ценностного отношения к историческому и научному наследию отечественной химии; </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pPr>
        <w:pStyle w:val="Normal"/>
        <w:spacing w:lineRule="auto" w:line="264" w:before="0" w:after="0"/>
        <w:ind w:firstLine="600"/>
        <w:jc w:val="both"/>
        <w:rPr>
          <w:sz w:val="24"/>
          <w:szCs w:val="24"/>
          <w:lang w:val="ru-RU"/>
        </w:rPr>
      </w:pPr>
      <w:r>
        <w:rPr>
          <w:rFonts w:ascii="Times New Roman" w:hAnsi="Times New Roman"/>
          <w:b/>
          <w:color w:val="000000"/>
          <w:sz w:val="24"/>
          <w:szCs w:val="24"/>
          <w:lang w:val="ru-RU"/>
        </w:rPr>
        <w:t>3) духовно-нравственного воспитания:</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нравственного сознания, этического поведения;</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pPr>
        <w:pStyle w:val="Normal"/>
        <w:spacing w:lineRule="auto" w:line="264" w:before="0" w:after="0"/>
        <w:ind w:firstLine="600"/>
        <w:jc w:val="both"/>
        <w:rPr>
          <w:sz w:val="24"/>
          <w:szCs w:val="24"/>
          <w:lang w:val="ru-RU"/>
        </w:rPr>
      </w:pPr>
      <w:r>
        <w:rPr>
          <w:rFonts w:ascii="Times New Roman" w:hAnsi="Times New Roman"/>
          <w:b/>
          <w:color w:val="000000"/>
          <w:sz w:val="24"/>
          <w:szCs w:val="24"/>
          <w:lang w:val="ru-RU"/>
        </w:rPr>
        <w:t>4) формирования культуры здоровья:</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 xml:space="preserve">соблюдения правил безопасного обращения с веществами в быту, повседневной жизни и в трудовой деятельности; </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осознания последствий и неприятия вредных привычек (употребления алкоголя, наркотиков, курения);</w:t>
      </w:r>
    </w:p>
    <w:p>
      <w:pPr>
        <w:pStyle w:val="Normal"/>
        <w:spacing w:lineRule="auto" w:line="264" w:before="0" w:after="0"/>
        <w:ind w:firstLine="600"/>
        <w:jc w:val="both"/>
        <w:rPr>
          <w:sz w:val="24"/>
          <w:szCs w:val="24"/>
          <w:lang w:val="ru-RU"/>
        </w:rPr>
      </w:pPr>
      <w:r>
        <w:rPr>
          <w:rFonts w:ascii="Times New Roman" w:hAnsi="Times New Roman"/>
          <w:b/>
          <w:color w:val="000000"/>
          <w:sz w:val="24"/>
          <w:szCs w:val="24"/>
          <w:lang w:val="ru-RU"/>
        </w:rPr>
        <w:t>5) трудового воспитания:</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 xml:space="preserve">установки на активное участие в решении практических задач социальной направленности (в рамках своего класса, школы); </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 xml:space="preserve">интереса к практическому изучению профессий различного рода, в том числе на основе применения предметных знаний по химии; </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 xml:space="preserve">уважения к труду, людям труда и результатам трудовой деятельности; </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pPr>
        <w:pStyle w:val="Normal"/>
        <w:spacing w:lineRule="auto" w:line="264" w:before="0" w:after="0"/>
        <w:ind w:firstLine="600"/>
        <w:jc w:val="both"/>
        <w:rPr>
          <w:sz w:val="24"/>
          <w:szCs w:val="24"/>
          <w:lang w:val="ru-RU"/>
        </w:rPr>
      </w:pPr>
      <w:r>
        <w:rPr>
          <w:rFonts w:ascii="Times New Roman" w:hAnsi="Times New Roman"/>
          <w:b/>
          <w:color w:val="000000"/>
          <w:sz w:val="24"/>
          <w:szCs w:val="24"/>
          <w:lang w:val="ru-RU"/>
        </w:rPr>
        <w:t>6) экологического воспитания:</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экологически целесообразного отношения к природе, как источнику существования жизни на Земле;</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осознания необходимости использования достижений химии для решения вопросов рационального природопользования;</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хемофобии;</w:t>
      </w:r>
    </w:p>
    <w:p>
      <w:pPr>
        <w:pStyle w:val="Normal"/>
        <w:spacing w:lineRule="auto" w:line="264" w:before="0" w:after="0"/>
        <w:ind w:firstLine="600"/>
        <w:jc w:val="both"/>
        <w:rPr>
          <w:sz w:val="24"/>
          <w:szCs w:val="24"/>
          <w:lang w:val="ru-RU"/>
        </w:rPr>
      </w:pPr>
      <w:r>
        <w:rPr>
          <w:rFonts w:ascii="Times New Roman" w:hAnsi="Times New Roman"/>
          <w:b/>
          <w:color w:val="000000"/>
          <w:sz w:val="24"/>
          <w:szCs w:val="24"/>
          <w:lang w:val="ru-RU"/>
        </w:rPr>
        <w:t>7) ценности научного познания:</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 xml:space="preserve">сформированности мировоззрения, соответствующего современному уровню развития науки и общественной практики; </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естественно-научной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способности самостоятельно использовать химические знания для решения проблем в реальных жизненных ситуациях;</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 xml:space="preserve">интереса к познанию и исследовательской деятельности; </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интереса к особенностям труда в различных сферах профессиональной деятельности.</w:t>
      </w:r>
    </w:p>
    <w:p>
      <w:pPr>
        <w:pStyle w:val="Normal"/>
        <w:spacing w:before="0" w:after="0"/>
        <w:ind w:left="120" w:hanging="0"/>
        <w:rPr>
          <w:sz w:val="24"/>
          <w:szCs w:val="24"/>
          <w:lang w:val="ru-RU"/>
        </w:rPr>
      </w:pPr>
      <w:r>
        <w:rPr>
          <w:rFonts w:ascii="Times New Roman" w:hAnsi="Times New Roman"/>
          <w:b/>
          <w:color w:val="000000"/>
          <w:sz w:val="24"/>
          <w:szCs w:val="24"/>
          <w:lang w:val="ru-RU"/>
        </w:rPr>
        <w:t>МЕТАПРЕДМЕТНЫЕ РЕЗУЛЬТАТЫ</w:t>
      </w:r>
    </w:p>
    <w:p>
      <w:pPr>
        <w:pStyle w:val="Normal"/>
        <w:spacing w:before="0" w:after="0"/>
        <w:ind w:left="120" w:hanging="0"/>
        <w:rPr>
          <w:sz w:val="24"/>
          <w:szCs w:val="24"/>
          <w:lang w:val="ru-RU"/>
        </w:rPr>
      </w:pPr>
      <w:r>
        <w:rPr>
          <w:sz w:val="24"/>
          <w:szCs w:val="24"/>
          <w:lang w:val="ru-RU"/>
        </w:rPr>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 xml:space="preserve">Метапредметные результаты освоения учебного предмета «Химия» на уровне среднего общего образования включают: </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 xml:space="preserve">Метапредметные результаты отражают овладение универсальными учебными познавательными, коммуникативными и регулятивными действиями. </w:t>
      </w:r>
    </w:p>
    <w:p>
      <w:pPr>
        <w:pStyle w:val="Normal"/>
        <w:spacing w:lineRule="auto" w:line="264" w:before="0" w:after="0"/>
        <w:ind w:firstLine="600"/>
        <w:jc w:val="both"/>
        <w:rPr>
          <w:sz w:val="24"/>
          <w:szCs w:val="24"/>
          <w:lang w:val="ru-RU"/>
        </w:rPr>
      </w:pPr>
      <w:r>
        <w:rPr>
          <w:rFonts w:ascii="Times New Roman" w:hAnsi="Times New Roman"/>
          <w:b/>
          <w:color w:val="000000"/>
          <w:sz w:val="24"/>
          <w:szCs w:val="24"/>
          <w:lang w:val="ru-RU"/>
        </w:rPr>
        <w:t>Овладение универсальными учебными познавательными действиями:</w:t>
      </w:r>
    </w:p>
    <w:p>
      <w:pPr>
        <w:pStyle w:val="Normal"/>
        <w:spacing w:lineRule="auto" w:line="264" w:before="0" w:after="0"/>
        <w:ind w:firstLine="600"/>
        <w:jc w:val="both"/>
        <w:rPr>
          <w:sz w:val="24"/>
          <w:szCs w:val="24"/>
          <w:lang w:val="ru-RU"/>
        </w:rPr>
      </w:pPr>
      <w:r>
        <w:rPr>
          <w:rFonts w:ascii="Times New Roman" w:hAnsi="Times New Roman"/>
          <w:b/>
          <w:color w:val="000000"/>
          <w:sz w:val="24"/>
          <w:szCs w:val="24"/>
          <w:lang w:val="ru-RU"/>
        </w:rPr>
        <w:t>1) базовые логические действия:</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 xml:space="preserve">самостоятельно формулировать и актуализировать проблему, всесторонне её рассматривать; </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 xml:space="preserve">использовать при освоении знаний приёмы логического мышления – выделять характерные признаки понятий и устанавливать их взаимосвязь, использовать соответствующие понятия для объяснения отдельных фактов и явлений; </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 xml:space="preserve">выбирать основания и критерии для классификации веществ и химических реакций; </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 xml:space="preserve">устанавливать причинно-следственные связи между изучаемыми явлениями; </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pPr>
        <w:pStyle w:val="Normal"/>
        <w:spacing w:lineRule="auto" w:line="264" w:before="0" w:after="0"/>
        <w:ind w:firstLine="600"/>
        <w:jc w:val="both"/>
        <w:rPr>
          <w:sz w:val="24"/>
          <w:szCs w:val="24"/>
          <w:lang w:val="ru-RU"/>
        </w:rPr>
      </w:pPr>
      <w:r>
        <w:rPr>
          <w:rFonts w:ascii="Times New Roman" w:hAnsi="Times New Roman"/>
          <w:b/>
          <w:color w:val="000000"/>
          <w:sz w:val="24"/>
          <w:szCs w:val="24"/>
          <w:lang w:val="ru-RU"/>
        </w:rPr>
        <w:t>2) базовые исследовательские действия:</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владеть основами методов научного познания веществ и химических реакций;</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pPr>
        <w:pStyle w:val="Normal"/>
        <w:spacing w:lineRule="auto" w:line="264" w:before="0" w:after="0"/>
        <w:ind w:firstLine="600"/>
        <w:jc w:val="both"/>
        <w:rPr>
          <w:sz w:val="24"/>
          <w:szCs w:val="24"/>
          <w:lang w:val="ru-RU"/>
        </w:rPr>
      </w:pPr>
      <w:r>
        <w:rPr>
          <w:rFonts w:ascii="Times New Roman" w:hAnsi="Times New Roman"/>
          <w:b/>
          <w:color w:val="000000"/>
          <w:sz w:val="24"/>
          <w:szCs w:val="24"/>
          <w:lang w:val="ru-RU"/>
        </w:rPr>
        <w:t>3) работа с информацией:</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 xml:space="preserve">приобретать опыт использования информационно-коммуникативных технологий и различных поисковых систем; </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самостоятельно выбирать оптимальную форму представления информации (схемы, графики, диаграммы, таблицы, рисунки и другие);</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использовать и преобразовывать знаково-символические средства наглядности.</w:t>
      </w:r>
    </w:p>
    <w:p>
      <w:pPr>
        <w:pStyle w:val="Normal"/>
        <w:spacing w:lineRule="auto" w:line="264" w:before="0" w:after="0"/>
        <w:ind w:firstLine="600"/>
        <w:jc w:val="both"/>
        <w:rPr>
          <w:sz w:val="24"/>
          <w:szCs w:val="24"/>
          <w:lang w:val="ru-RU"/>
        </w:rPr>
      </w:pPr>
      <w:r>
        <w:rPr>
          <w:rFonts w:ascii="Times New Roman" w:hAnsi="Times New Roman"/>
          <w:b/>
          <w:color w:val="000000"/>
          <w:sz w:val="24"/>
          <w:szCs w:val="24"/>
          <w:lang w:val="ru-RU"/>
        </w:rPr>
        <w:t>Овладение универсальными коммуникативными действиями:</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pPr>
        <w:pStyle w:val="Normal"/>
        <w:spacing w:lineRule="auto" w:line="264" w:before="0" w:after="0"/>
        <w:ind w:firstLine="600"/>
        <w:jc w:val="both"/>
        <w:rPr>
          <w:sz w:val="24"/>
          <w:szCs w:val="24"/>
          <w:lang w:val="ru-RU"/>
        </w:rPr>
      </w:pPr>
      <w:r>
        <w:rPr>
          <w:rFonts w:ascii="Times New Roman" w:hAnsi="Times New Roman"/>
          <w:b/>
          <w:color w:val="000000"/>
          <w:sz w:val="24"/>
          <w:szCs w:val="24"/>
          <w:lang w:val="ru-RU"/>
        </w:rPr>
        <w:t>Овладение универсальными регулятивными действиями:</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осуществлять самоконтроль своей деятельности на основе самоанализа и самооценки.</w:t>
      </w:r>
    </w:p>
    <w:p>
      <w:pPr>
        <w:pStyle w:val="Normal"/>
        <w:spacing w:before="0" w:after="0"/>
        <w:ind w:left="120" w:hanging="0"/>
        <w:rPr>
          <w:sz w:val="24"/>
          <w:szCs w:val="24"/>
          <w:lang w:val="ru-RU"/>
        </w:rPr>
      </w:pPr>
      <w:r>
        <w:rPr>
          <w:sz w:val="24"/>
          <w:szCs w:val="24"/>
          <w:lang w:val="ru-RU"/>
        </w:rPr>
      </w:r>
    </w:p>
    <w:p>
      <w:pPr>
        <w:pStyle w:val="Normal"/>
        <w:spacing w:before="0" w:after="0"/>
        <w:ind w:left="120" w:hanging="0"/>
        <w:rPr>
          <w:sz w:val="24"/>
          <w:szCs w:val="24"/>
          <w:lang w:val="ru-RU"/>
        </w:rPr>
      </w:pPr>
      <w:r>
        <w:rPr>
          <w:rFonts w:ascii="Times New Roman" w:hAnsi="Times New Roman"/>
          <w:b/>
          <w:color w:val="000000"/>
          <w:sz w:val="24"/>
          <w:szCs w:val="24"/>
          <w:lang w:val="ru-RU"/>
        </w:rPr>
        <w:t>ПРЕДМЕТНЫЕ РЕЗУЛЬТАТЫ</w:t>
      </w:r>
    </w:p>
    <w:p>
      <w:pPr>
        <w:pStyle w:val="Normal"/>
        <w:spacing w:before="0" w:after="0"/>
        <w:ind w:left="120" w:hanging="0"/>
        <w:rPr>
          <w:sz w:val="24"/>
          <w:szCs w:val="24"/>
          <w:lang w:val="ru-RU"/>
        </w:rPr>
      </w:pPr>
      <w:r>
        <w:rPr>
          <w:sz w:val="24"/>
          <w:szCs w:val="24"/>
          <w:lang w:val="ru-RU"/>
        </w:rPr>
      </w:r>
    </w:p>
    <w:p>
      <w:pPr>
        <w:pStyle w:val="Normal"/>
        <w:spacing w:lineRule="auto" w:line="264" w:before="0" w:after="0"/>
        <w:ind w:left="120" w:hanging="0"/>
        <w:jc w:val="both"/>
        <w:rPr>
          <w:sz w:val="24"/>
          <w:szCs w:val="24"/>
          <w:lang w:val="ru-RU"/>
        </w:rPr>
      </w:pPr>
      <w:r>
        <w:rPr>
          <w:rFonts w:ascii="Times New Roman" w:hAnsi="Times New Roman"/>
          <w:b/>
          <w:color w:val="000000"/>
          <w:sz w:val="24"/>
          <w:szCs w:val="24"/>
          <w:lang w:val="ru-RU"/>
        </w:rPr>
        <w:t>10 КЛАСС</w:t>
      </w:r>
    </w:p>
    <w:p>
      <w:pPr>
        <w:pStyle w:val="Normal"/>
        <w:spacing w:lineRule="auto" w:line="264" w:before="0" w:after="0"/>
        <w:ind w:left="120" w:hanging="0"/>
        <w:jc w:val="both"/>
        <w:rPr>
          <w:sz w:val="24"/>
          <w:szCs w:val="24"/>
          <w:lang w:val="ru-RU"/>
        </w:rPr>
      </w:pPr>
      <w:r>
        <w:rPr>
          <w:sz w:val="24"/>
          <w:szCs w:val="24"/>
          <w:lang w:val="ru-RU"/>
        </w:rPr>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Предметные результаты освоения курса «Органическая химия» отражают:</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электроотрицательность,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сформированность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Pr>
          <w:rFonts w:ascii="Times New Roman" w:hAnsi="Times New Roman"/>
          <w:color w:val="000000"/>
          <w:sz w:val="24"/>
          <w:szCs w:val="24"/>
        </w:rPr>
        <w:t>IUPAC</w:t>
      </w:r>
      <w:r>
        <w:rPr>
          <w:rFonts w:ascii="Times New Roman" w:hAnsi="Times New Roman"/>
          <w:color w:val="000000"/>
          <w:sz w:val="24"/>
          <w:szCs w:val="24"/>
          <w:lang w:val="ru-RU"/>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 xml:space="preserve">сформированность умения определять виды химической связи в органических соединениях (одинарные и кратные); </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сформированность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сформированность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сформированность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сформированность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сформированность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сформированность умений критически анализировать химическую информацию, получаемую из разных источников (средства массовой информации, Интернет и других);</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pPr>
        <w:pStyle w:val="Normal"/>
        <w:spacing w:lineRule="auto" w:line="264" w:before="0" w:after="0"/>
        <w:ind w:left="120" w:hanging="0"/>
        <w:jc w:val="both"/>
        <w:rPr>
          <w:sz w:val="24"/>
          <w:szCs w:val="24"/>
          <w:lang w:val="ru-RU"/>
        </w:rPr>
      </w:pPr>
      <w:r>
        <w:rPr>
          <w:sz w:val="24"/>
          <w:szCs w:val="24"/>
          <w:lang w:val="ru-RU"/>
        </w:rPr>
      </w:r>
    </w:p>
    <w:p>
      <w:pPr>
        <w:pStyle w:val="Normal"/>
        <w:spacing w:lineRule="auto" w:line="264" w:before="0" w:after="0"/>
        <w:ind w:left="120" w:hanging="0"/>
        <w:jc w:val="both"/>
        <w:rPr>
          <w:sz w:val="24"/>
          <w:szCs w:val="24"/>
          <w:lang w:val="ru-RU"/>
        </w:rPr>
      </w:pPr>
      <w:r>
        <w:rPr>
          <w:rFonts w:ascii="Times New Roman" w:hAnsi="Times New Roman"/>
          <w:b/>
          <w:color w:val="000000"/>
          <w:sz w:val="24"/>
          <w:szCs w:val="24"/>
          <w:lang w:val="ru-RU"/>
        </w:rPr>
        <w:t>11 КЛАСС</w:t>
      </w:r>
    </w:p>
    <w:p>
      <w:pPr>
        <w:pStyle w:val="Normal"/>
        <w:spacing w:lineRule="auto" w:line="264" w:before="0" w:after="0"/>
        <w:ind w:left="120" w:hanging="0"/>
        <w:jc w:val="both"/>
        <w:rPr>
          <w:sz w:val="24"/>
          <w:szCs w:val="24"/>
          <w:lang w:val="ru-RU"/>
        </w:rPr>
      </w:pPr>
      <w:r>
        <w:rPr>
          <w:sz w:val="24"/>
          <w:szCs w:val="24"/>
          <w:lang w:val="ru-RU"/>
        </w:rPr>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Предметные результаты освоения курса «Общая и неорганическая химия» отражают:</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 xml:space="preserve">владение системой химических знаний, которая включает: основополагающие понятия (химический элемент, атом, изотоп, </w:t>
      </w:r>
      <w:r>
        <w:rPr>
          <w:rFonts w:ascii="Times New Roman" w:hAnsi="Times New Roman"/>
          <w:color w:val="000000"/>
          <w:sz w:val="24"/>
          <w:szCs w:val="24"/>
        </w:rPr>
        <w:t>s</w:t>
      </w:r>
      <w:r>
        <w:rPr>
          <w:rFonts w:ascii="Times New Roman" w:hAnsi="Times New Roman"/>
          <w:color w:val="000000"/>
          <w:sz w:val="24"/>
          <w:szCs w:val="24"/>
          <w:lang w:val="ru-RU"/>
        </w:rPr>
        <w:t xml:space="preserve">-, </w:t>
      </w:r>
      <w:r>
        <w:rPr>
          <w:rFonts w:ascii="Times New Roman" w:hAnsi="Times New Roman"/>
          <w:color w:val="000000"/>
          <w:sz w:val="24"/>
          <w:szCs w:val="24"/>
        </w:rPr>
        <w:t>p</w:t>
      </w:r>
      <w:r>
        <w:rPr>
          <w:rFonts w:ascii="Times New Roman" w:hAnsi="Times New Roman"/>
          <w:color w:val="000000"/>
          <w:sz w:val="24"/>
          <w:szCs w:val="24"/>
          <w:lang w:val="ru-RU"/>
        </w:rPr>
        <w:t xml:space="preserve">-, </w:t>
      </w:r>
      <w:r>
        <w:rPr>
          <w:rFonts w:ascii="Times New Roman" w:hAnsi="Times New Roman"/>
          <w:color w:val="000000"/>
          <w:sz w:val="24"/>
          <w:szCs w:val="24"/>
        </w:rPr>
        <w:t>d</w:t>
      </w:r>
      <w:r>
        <w:rPr>
          <w:rFonts w:ascii="Times New Roman" w:hAnsi="Times New Roman"/>
          <w:color w:val="000000"/>
          <w:sz w:val="24"/>
          <w:szCs w:val="24"/>
          <w:lang w:val="ru-RU"/>
        </w:rPr>
        <w:t>- электронные орбитали атомов, ион, молекула, моль, молярный объём, валентность, электроотрицательность,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неэлектролиты, электролитическая диссоциация, окислитель, восстановитель, скорость химической реакции, химическое равновесие); 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сформированность умений использовать химическую символику для составления формул веществ и уравнений химических реакций, систематическую номенклатуру (</w:t>
      </w:r>
      <w:r>
        <w:rPr>
          <w:rFonts w:ascii="Times New Roman" w:hAnsi="Times New Roman"/>
          <w:color w:val="000000"/>
          <w:sz w:val="24"/>
          <w:szCs w:val="24"/>
        </w:rPr>
        <w:t>IUPAC</w:t>
      </w:r>
      <w:r>
        <w:rPr>
          <w:rFonts w:ascii="Times New Roman" w:hAnsi="Times New Roman"/>
          <w:color w:val="000000"/>
          <w:sz w:val="24"/>
          <w:szCs w:val="24"/>
          <w:lang w:val="ru-RU"/>
        </w:rPr>
        <w:t>) и тривиальные названия отдельных неорганических веществ (угарный газ, углекислый газ, аммиак, гашёная известь, негашёная известь, питьевая сода, пирит и другие);</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сформированность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сформированность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 xml:space="preserve">сформированность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сформированность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r>
        <w:rPr>
          <w:rFonts w:ascii="Times New Roman" w:hAnsi="Times New Roman"/>
          <w:color w:val="000000"/>
          <w:sz w:val="24"/>
          <w:szCs w:val="24"/>
        </w:rPr>
        <w:t>s</w:t>
      </w:r>
      <w:r>
        <w:rPr>
          <w:rFonts w:ascii="Times New Roman" w:hAnsi="Times New Roman"/>
          <w:color w:val="000000"/>
          <w:sz w:val="24"/>
          <w:szCs w:val="24"/>
          <w:lang w:val="ru-RU"/>
        </w:rPr>
        <w:t xml:space="preserve">-, </w:t>
      </w:r>
      <w:r>
        <w:rPr>
          <w:rFonts w:ascii="Times New Roman" w:hAnsi="Times New Roman"/>
          <w:color w:val="000000"/>
          <w:sz w:val="24"/>
          <w:szCs w:val="24"/>
        </w:rPr>
        <w:t>p</w:t>
      </w:r>
      <w:r>
        <w:rPr>
          <w:rFonts w:ascii="Times New Roman" w:hAnsi="Times New Roman"/>
          <w:color w:val="000000"/>
          <w:sz w:val="24"/>
          <w:szCs w:val="24"/>
          <w:lang w:val="ru-RU"/>
        </w:rPr>
        <w:t xml:space="preserve">-, </w:t>
      </w:r>
      <w:r>
        <w:rPr>
          <w:rFonts w:ascii="Times New Roman" w:hAnsi="Times New Roman"/>
          <w:color w:val="000000"/>
          <w:sz w:val="24"/>
          <w:szCs w:val="24"/>
        </w:rPr>
        <w:t>d</w:t>
      </w:r>
      <w:r>
        <w:rPr>
          <w:rFonts w:ascii="Times New Roman" w:hAnsi="Times New Roman"/>
          <w:color w:val="000000"/>
          <w:sz w:val="24"/>
          <w:szCs w:val="24"/>
          <w:lang w:val="ru-RU"/>
        </w:rPr>
        <w:t>-электронные орбитали»,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сформированность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сформированность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 xml:space="preserve">сформированность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сформированность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сформированность умений раскрывать сущность окислительно-восстановительных реакций посредством составления электронного баланса этих реакций;</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сформированность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Ле Шателье);</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сформированность умений характеризовать химические процессы, лежащие в основе промышленного получения серной кислоты, аммиака, а также сформированность представлений об общих научных принципах и экологических проблемах химического производства;</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сформированность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сформированность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сформированность умений критически анализировать химическую информацию, получаемую из разных источников (средства массовой коммуникации, Интернет и других);</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p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pPr>
        <w:sectPr>
          <w:type w:val="nextPage"/>
          <w:pgSz w:w="11906" w:h="16383"/>
          <w:pgMar w:left="1701" w:right="850" w:header="0" w:top="1134" w:footer="0" w:bottom="1134" w:gutter="0"/>
          <w:pgNumType w:fmt="decimal"/>
          <w:formProt w:val="false"/>
          <w:textDirection w:val="lrTb"/>
          <w:docGrid w:type="default" w:linePitch="100" w:charSpace="4096"/>
        </w:sectPr>
        <w:pStyle w:val="Normal"/>
        <w:spacing w:lineRule="auto" w:line="264" w:before="0" w:after="0"/>
        <w:ind w:firstLine="600"/>
        <w:jc w:val="both"/>
        <w:rPr>
          <w:sz w:val="24"/>
          <w:szCs w:val="24"/>
          <w:lang w:val="ru-RU"/>
        </w:rPr>
      </w:pPr>
      <w:r>
        <w:rPr>
          <w:rFonts w:ascii="Times New Roman" w:hAnsi="Times New Roman"/>
          <w:color w:val="000000"/>
          <w:sz w:val="24"/>
          <w:szCs w:val="24"/>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pPr>
        <w:pStyle w:val="Normal"/>
        <w:spacing w:before="0" w:after="0"/>
        <w:ind w:left="120" w:hanging="0"/>
        <w:rPr>
          <w:sz w:val="24"/>
          <w:szCs w:val="24"/>
        </w:rPr>
      </w:pPr>
      <w:bookmarkStart w:id="12" w:name="block-3082474"/>
      <w:bookmarkStart w:id="13" w:name="block-3082475"/>
      <w:bookmarkEnd w:id="12"/>
      <w:bookmarkEnd w:id="13"/>
      <w:r>
        <w:rPr>
          <w:rFonts w:ascii="Times New Roman" w:hAnsi="Times New Roman"/>
          <w:b/>
          <w:color w:val="000000"/>
          <w:sz w:val="24"/>
          <w:szCs w:val="24"/>
          <w:lang w:val="ru-RU"/>
        </w:rPr>
        <w:t xml:space="preserve"> </w:t>
      </w:r>
      <w:r>
        <w:rPr>
          <w:rFonts w:ascii="Times New Roman" w:hAnsi="Times New Roman"/>
          <w:b/>
          <w:color w:val="000000"/>
          <w:sz w:val="24"/>
          <w:szCs w:val="24"/>
        </w:rPr>
        <w:t xml:space="preserve">ТЕМАТИЧЕСКОЕ ПЛАНИРОВАНИЕ </w:t>
      </w:r>
    </w:p>
    <w:p>
      <w:pPr>
        <w:pStyle w:val="Normal"/>
        <w:spacing w:before="0" w:after="0"/>
        <w:ind w:left="120" w:hanging="0"/>
        <w:rPr>
          <w:sz w:val="24"/>
          <w:szCs w:val="24"/>
        </w:rPr>
      </w:pPr>
      <w:r>
        <w:rPr>
          <w:rFonts w:ascii="Times New Roman" w:hAnsi="Times New Roman"/>
          <w:b/>
          <w:color w:val="000000"/>
          <w:sz w:val="24"/>
          <w:szCs w:val="24"/>
        </w:rPr>
        <w:t xml:space="preserve"> </w:t>
      </w:r>
      <w:r>
        <w:rPr>
          <w:rFonts w:ascii="Times New Roman" w:hAnsi="Times New Roman"/>
          <w:b/>
          <w:color w:val="000000"/>
          <w:sz w:val="24"/>
          <w:szCs w:val="24"/>
        </w:rPr>
        <w:t xml:space="preserve">10 КЛАСС </w:t>
      </w:r>
    </w:p>
    <w:tbl>
      <w:tblPr>
        <w:tblW w:w="13866" w:type="dxa"/>
        <w:jc w:val="left"/>
        <w:tblInd w:w="-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50" w:type="dxa"/>
          <w:left w:w="92" w:type="dxa"/>
          <w:bottom w:w="0" w:type="dxa"/>
          <w:right w:w="108" w:type="dxa"/>
        </w:tblCellMar>
        <w:tblLook w:val="04a0" w:noVBand="1" w:noHBand="0" w:lastColumn="0" w:firstColumn="1" w:lastRow="0" w:firstRow="1"/>
      </w:tblPr>
      <w:tblGrid>
        <w:gridCol w:w="1245"/>
        <w:gridCol w:w="4466"/>
        <w:gridCol w:w="1615"/>
        <w:gridCol w:w="1842"/>
        <w:gridCol w:w="1909"/>
        <w:gridCol w:w="2788"/>
      </w:tblGrid>
      <w:tr>
        <w:trPr>
          <w:trHeight w:val="144" w:hRule="atLeast"/>
        </w:trPr>
        <w:tc>
          <w:tcPr>
            <w:tcW w:w="1245" w:type="dxa"/>
            <w:vMerge w:val="restart"/>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b/>
                <w:color w:val="000000"/>
                <w:sz w:val="24"/>
                <w:szCs w:val="24"/>
              </w:rPr>
              <w:t xml:space="preserve">№ </w:t>
            </w:r>
            <w:r>
              <w:rPr>
                <w:rFonts w:ascii="Times New Roman" w:hAnsi="Times New Roman"/>
                <w:b/>
                <w:color w:val="000000"/>
                <w:sz w:val="24"/>
                <w:szCs w:val="24"/>
              </w:rPr>
              <w:t xml:space="preserve">п/п </w:t>
            </w:r>
          </w:p>
          <w:p>
            <w:pPr>
              <w:pStyle w:val="Normal"/>
              <w:spacing w:before="0" w:after="0"/>
              <w:ind w:left="135" w:hanging="0"/>
              <w:rPr>
                <w:sz w:val="24"/>
                <w:szCs w:val="24"/>
              </w:rPr>
            </w:pPr>
            <w:r>
              <w:rPr>
                <w:sz w:val="24"/>
                <w:szCs w:val="24"/>
              </w:rPr>
            </w:r>
          </w:p>
        </w:tc>
        <w:tc>
          <w:tcPr>
            <w:tcW w:w="4466" w:type="dxa"/>
            <w:vMerge w:val="restart"/>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b/>
                <w:color w:val="000000"/>
                <w:sz w:val="24"/>
                <w:szCs w:val="24"/>
              </w:rPr>
              <w:t xml:space="preserve">Наименование разделов и тем программы </w:t>
            </w:r>
          </w:p>
          <w:p>
            <w:pPr>
              <w:pStyle w:val="Normal"/>
              <w:spacing w:before="0" w:after="0"/>
              <w:ind w:left="135" w:hanging="0"/>
              <w:rPr>
                <w:sz w:val="24"/>
                <w:szCs w:val="24"/>
              </w:rPr>
            </w:pPr>
            <w:r>
              <w:rPr>
                <w:sz w:val="24"/>
                <w:szCs w:val="24"/>
              </w:rPr>
            </w:r>
          </w:p>
        </w:tc>
        <w:tc>
          <w:tcPr>
            <w:tcW w:w="5366"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b/>
                <w:color w:val="000000"/>
                <w:sz w:val="24"/>
                <w:szCs w:val="24"/>
              </w:rPr>
              <w:t>Количество часов</w:t>
            </w:r>
          </w:p>
        </w:tc>
        <w:tc>
          <w:tcPr>
            <w:tcW w:w="2788" w:type="dxa"/>
            <w:vMerge w:val="restart"/>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b/>
                <w:color w:val="000000"/>
                <w:sz w:val="24"/>
                <w:szCs w:val="24"/>
              </w:rPr>
              <w:t xml:space="preserve">Электронные (цифровые) образовательные ресурсы </w:t>
            </w:r>
          </w:p>
          <w:p>
            <w:pPr>
              <w:pStyle w:val="Normal"/>
              <w:spacing w:before="0" w:after="0"/>
              <w:ind w:left="135" w:hanging="0"/>
              <w:rPr>
                <w:sz w:val="24"/>
                <w:szCs w:val="24"/>
              </w:rPr>
            </w:pPr>
            <w:r>
              <w:rPr>
                <w:sz w:val="24"/>
                <w:szCs w:val="24"/>
              </w:rPr>
            </w:r>
          </w:p>
        </w:tc>
      </w:tr>
      <w:tr>
        <w:trPr>
          <w:trHeight w:val="144" w:hRule="atLeast"/>
        </w:trPr>
        <w:tc>
          <w:tcPr>
            <w:tcW w:w="1245" w:type="dxa"/>
            <w:vMerge w:val="continue"/>
            <w:tcBorders>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before="0" w:after="200"/>
              <w:rPr>
                <w:sz w:val="24"/>
                <w:szCs w:val="24"/>
              </w:rPr>
            </w:pPr>
            <w:r>
              <w:rPr>
                <w:sz w:val="24"/>
                <w:szCs w:val="24"/>
              </w:rPr>
            </w:r>
          </w:p>
        </w:tc>
        <w:tc>
          <w:tcPr>
            <w:tcW w:w="4466" w:type="dxa"/>
            <w:vMerge w:val="continue"/>
            <w:tcBorders>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before="0" w:after="200"/>
              <w:rPr>
                <w:sz w:val="24"/>
                <w:szCs w:val="24"/>
              </w:rPr>
            </w:pPr>
            <w:r>
              <w:rPr>
                <w:sz w:val="24"/>
                <w:szCs w:val="24"/>
              </w:rPr>
            </w:r>
          </w:p>
        </w:tc>
        <w:tc>
          <w:tcPr>
            <w:tcW w:w="161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b/>
                <w:color w:val="000000"/>
                <w:sz w:val="24"/>
                <w:szCs w:val="24"/>
              </w:rPr>
              <w:t xml:space="preserve">Всего </w:t>
            </w:r>
          </w:p>
          <w:p>
            <w:pPr>
              <w:pStyle w:val="Normal"/>
              <w:spacing w:before="0" w:after="0"/>
              <w:ind w:left="135" w:hanging="0"/>
              <w:rPr>
                <w:sz w:val="24"/>
                <w:szCs w:val="24"/>
              </w:rPr>
            </w:pPr>
            <w:r>
              <w:rPr>
                <w:sz w:val="24"/>
                <w:szCs w:val="24"/>
              </w:rPr>
            </w:r>
          </w:p>
        </w:tc>
        <w:tc>
          <w:tcPr>
            <w:tcW w:w="184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b/>
                <w:color w:val="000000"/>
                <w:sz w:val="24"/>
                <w:szCs w:val="24"/>
              </w:rPr>
              <w:t xml:space="preserve">Контрольные работы </w:t>
            </w:r>
          </w:p>
          <w:p>
            <w:pPr>
              <w:pStyle w:val="Normal"/>
              <w:spacing w:before="0" w:after="0"/>
              <w:ind w:left="135" w:hanging="0"/>
              <w:rPr>
                <w:sz w:val="24"/>
                <w:szCs w:val="24"/>
              </w:rPr>
            </w:pPr>
            <w:r>
              <w:rPr>
                <w:sz w:val="24"/>
                <w:szCs w:val="24"/>
              </w:rPr>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b/>
                <w:color w:val="000000"/>
                <w:sz w:val="24"/>
                <w:szCs w:val="24"/>
              </w:rPr>
              <w:t xml:space="preserve">Практические работы </w:t>
            </w:r>
          </w:p>
          <w:p>
            <w:pPr>
              <w:pStyle w:val="Normal"/>
              <w:spacing w:before="0" w:after="0"/>
              <w:ind w:left="135" w:hanging="0"/>
              <w:rPr>
                <w:sz w:val="24"/>
                <w:szCs w:val="24"/>
              </w:rPr>
            </w:pPr>
            <w:r>
              <w:rPr>
                <w:sz w:val="24"/>
                <w:szCs w:val="24"/>
              </w:rPr>
            </w:r>
          </w:p>
        </w:tc>
        <w:tc>
          <w:tcPr>
            <w:tcW w:w="2788" w:type="dxa"/>
            <w:vMerge w:val="continue"/>
            <w:tcBorders>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before="0" w:after="200"/>
              <w:rPr>
                <w:sz w:val="24"/>
                <w:szCs w:val="24"/>
              </w:rPr>
            </w:pPr>
            <w:r>
              <w:rPr>
                <w:sz w:val="24"/>
                <w:szCs w:val="24"/>
              </w:rPr>
            </w:r>
          </w:p>
        </w:tc>
      </w:tr>
      <w:tr>
        <w:trPr>
          <w:trHeight w:val="144" w:hRule="atLeast"/>
        </w:trPr>
        <w:tc>
          <w:tcPr>
            <w:tcW w:w="13865" w:type="dxa"/>
            <w:gridSpan w:val="6"/>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b/>
                <w:color w:val="000000"/>
                <w:sz w:val="24"/>
                <w:szCs w:val="24"/>
                <w:lang w:val="ru-RU"/>
              </w:rPr>
              <w:t>Раздел 1.</w:t>
            </w:r>
            <w:r>
              <w:rPr>
                <w:rFonts w:ascii="Times New Roman" w:hAnsi="Times New Roman"/>
                <w:color w:val="000000"/>
                <w:sz w:val="24"/>
                <w:szCs w:val="24"/>
                <w:lang w:val="ru-RU"/>
              </w:rPr>
              <w:t xml:space="preserve"> </w:t>
            </w:r>
            <w:r>
              <w:rPr>
                <w:rFonts w:ascii="Times New Roman" w:hAnsi="Times New Roman"/>
                <w:b/>
                <w:color w:val="000000"/>
                <w:sz w:val="24"/>
                <w:szCs w:val="24"/>
                <w:lang w:val="ru-RU"/>
              </w:rPr>
              <w:t>Теоретические основы органической химии</w:t>
            </w:r>
          </w:p>
        </w:tc>
      </w:tr>
      <w:tr>
        <w:trPr>
          <w:trHeight w:val="144" w:hRule="atLeast"/>
        </w:trPr>
        <w:tc>
          <w:tcPr>
            <w:tcW w:w="124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1.1</w:t>
            </w:r>
          </w:p>
        </w:tc>
        <w:tc>
          <w:tcPr>
            <w:tcW w:w="44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Предмет органической химии. Теория строения органических соединений А. М. Бутлерова</w:t>
            </w:r>
          </w:p>
        </w:tc>
        <w:tc>
          <w:tcPr>
            <w:tcW w:w="161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3 </w:t>
            </w:r>
          </w:p>
        </w:tc>
        <w:tc>
          <w:tcPr>
            <w:tcW w:w="184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278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Итого по разделу</w:t>
            </w:r>
          </w:p>
        </w:tc>
        <w:tc>
          <w:tcPr>
            <w:tcW w:w="161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3 </w:t>
            </w:r>
          </w:p>
        </w:tc>
        <w:tc>
          <w:tcPr>
            <w:tcW w:w="6539"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200"/>
              <w:rPr>
                <w:sz w:val="24"/>
                <w:szCs w:val="24"/>
              </w:rPr>
            </w:pPr>
            <w:r>
              <w:rPr>
                <w:sz w:val="24"/>
                <w:szCs w:val="24"/>
              </w:rPr>
            </w:r>
          </w:p>
        </w:tc>
      </w:tr>
      <w:tr>
        <w:trPr>
          <w:trHeight w:val="144" w:hRule="atLeast"/>
        </w:trPr>
        <w:tc>
          <w:tcPr>
            <w:tcW w:w="13865" w:type="dxa"/>
            <w:gridSpan w:val="6"/>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b/>
                <w:color w:val="000000"/>
                <w:sz w:val="24"/>
                <w:szCs w:val="24"/>
              </w:rPr>
              <w:t>Раздел 2.</w:t>
            </w:r>
            <w:r>
              <w:rPr>
                <w:rFonts w:ascii="Times New Roman" w:hAnsi="Times New Roman"/>
                <w:color w:val="000000"/>
                <w:sz w:val="24"/>
                <w:szCs w:val="24"/>
              </w:rPr>
              <w:t xml:space="preserve"> </w:t>
            </w:r>
            <w:r>
              <w:rPr>
                <w:rFonts w:ascii="Times New Roman" w:hAnsi="Times New Roman"/>
                <w:b/>
                <w:color w:val="000000"/>
                <w:sz w:val="24"/>
                <w:szCs w:val="24"/>
              </w:rPr>
              <w:t>Углеводороды</w:t>
            </w:r>
          </w:p>
        </w:tc>
      </w:tr>
      <w:tr>
        <w:trPr>
          <w:trHeight w:val="144" w:hRule="atLeast"/>
        </w:trPr>
        <w:tc>
          <w:tcPr>
            <w:tcW w:w="124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2.1</w:t>
            </w:r>
          </w:p>
        </w:tc>
        <w:tc>
          <w:tcPr>
            <w:tcW w:w="44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Предельные углеводороды — алканы</w:t>
            </w:r>
          </w:p>
        </w:tc>
        <w:tc>
          <w:tcPr>
            <w:tcW w:w="161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2 </w:t>
            </w:r>
          </w:p>
        </w:tc>
        <w:tc>
          <w:tcPr>
            <w:tcW w:w="184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278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124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2.2</w:t>
            </w:r>
          </w:p>
        </w:tc>
        <w:tc>
          <w:tcPr>
            <w:tcW w:w="44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Непредельные углеводороды: алкены, алкадиены, алкины</w:t>
            </w:r>
          </w:p>
        </w:tc>
        <w:tc>
          <w:tcPr>
            <w:tcW w:w="161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6 </w:t>
            </w:r>
          </w:p>
        </w:tc>
        <w:tc>
          <w:tcPr>
            <w:tcW w:w="184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278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124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2.3</w:t>
            </w:r>
          </w:p>
        </w:tc>
        <w:tc>
          <w:tcPr>
            <w:tcW w:w="44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Ароматические углеводороды</w:t>
            </w:r>
          </w:p>
        </w:tc>
        <w:tc>
          <w:tcPr>
            <w:tcW w:w="161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2 </w:t>
            </w:r>
          </w:p>
        </w:tc>
        <w:tc>
          <w:tcPr>
            <w:tcW w:w="184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278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124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2.4</w:t>
            </w:r>
          </w:p>
        </w:tc>
        <w:tc>
          <w:tcPr>
            <w:tcW w:w="44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Природные источники углеводородов и их переработка</w:t>
            </w:r>
          </w:p>
        </w:tc>
        <w:tc>
          <w:tcPr>
            <w:tcW w:w="161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3 </w:t>
            </w:r>
          </w:p>
        </w:tc>
        <w:tc>
          <w:tcPr>
            <w:tcW w:w="184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278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Итого по разделу</w:t>
            </w:r>
          </w:p>
        </w:tc>
        <w:tc>
          <w:tcPr>
            <w:tcW w:w="161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13 </w:t>
            </w:r>
          </w:p>
        </w:tc>
        <w:tc>
          <w:tcPr>
            <w:tcW w:w="6539"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200"/>
              <w:rPr>
                <w:sz w:val="24"/>
                <w:szCs w:val="24"/>
              </w:rPr>
            </w:pPr>
            <w:r>
              <w:rPr>
                <w:sz w:val="24"/>
                <w:szCs w:val="24"/>
              </w:rPr>
            </w:r>
          </w:p>
        </w:tc>
      </w:tr>
      <w:tr>
        <w:trPr>
          <w:trHeight w:val="144" w:hRule="atLeast"/>
        </w:trPr>
        <w:tc>
          <w:tcPr>
            <w:tcW w:w="13865" w:type="dxa"/>
            <w:gridSpan w:val="6"/>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b/>
                <w:color w:val="000000"/>
                <w:sz w:val="24"/>
                <w:szCs w:val="24"/>
              </w:rPr>
              <w:t>Раздел 3.</w:t>
            </w:r>
            <w:r>
              <w:rPr>
                <w:rFonts w:ascii="Times New Roman" w:hAnsi="Times New Roman"/>
                <w:color w:val="000000"/>
                <w:sz w:val="24"/>
                <w:szCs w:val="24"/>
              </w:rPr>
              <w:t xml:space="preserve"> </w:t>
            </w:r>
            <w:r>
              <w:rPr>
                <w:rFonts w:ascii="Times New Roman" w:hAnsi="Times New Roman"/>
                <w:b/>
                <w:color w:val="000000"/>
                <w:sz w:val="24"/>
                <w:szCs w:val="24"/>
              </w:rPr>
              <w:t>Кислородсодержащие органические соединения</w:t>
            </w:r>
          </w:p>
        </w:tc>
      </w:tr>
      <w:tr>
        <w:trPr>
          <w:trHeight w:val="144" w:hRule="atLeast"/>
        </w:trPr>
        <w:tc>
          <w:tcPr>
            <w:tcW w:w="124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3.1</w:t>
            </w:r>
          </w:p>
        </w:tc>
        <w:tc>
          <w:tcPr>
            <w:tcW w:w="44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Спирты. Фенол</w:t>
            </w:r>
          </w:p>
        </w:tc>
        <w:tc>
          <w:tcPr>
            <w:tcW w:w="161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3 </w:t>
            </w:r>
          </w:p>
        </w:tc>
        <w:tc>
          <w:tcPr>
            <w:tcW w:w="184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278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124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3.2</w:t>
            </w:r>
          </w:p>
        </w:tc>
        <w:tc>
          <w:tcPr>
            <w:tcW w:w="44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Альдегиды. Карбоновые кислоты. Сложные эфиры</w:t>
            </w:r>
          </w:p>
        </w:tc>
        <w:tc>
          <w:tcPr>
            <w:tcW w:w="161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7 </w:t>
            </w:r>
          </w:p>
        </w:tc>
        <w:tc>
          <w:tcPr>
            <w:tcW w:w="184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278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124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3.3</w:t>
            </w:r>
          </w:p>
        </w:tc>
        <w:tc>
          <w:tcPr>
            <w:tcW w:w="44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Углеводы</w:t>
            </w:r>
          </w:p>
        </w:tc>
        <w:tc>
          <w:tcPr>
            <w:tcW w:w="161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3 </w:t>
            </w:r>
          </w:p>
        </w:tc>
        <w:tc>
          <w:tcPr>
            <w:tcW w:w="184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278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Итого по разделу</w:t>
            </w:r>
          </w:p>
        </w:tc>
        <w:tc>
          <w:tcPr>
            <w:tcW w:w="161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13 </w:t>
            </w:r>
          </w:p>
        </w:tc>
        <w:tc>
          <w:tcPr>
            <w:tcW w:w="6539"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200"/>
              <w:rPr>
                <w:sz w:val="24"/>
                <w:szCs w:val="24"/>
              </w:rPr>
            </w:pPr>
            <w:r>
              <w:rPr>
                <w:sz w:val="24"/>
                <w:szCs w:val="24"/>
              </w:rPr>
            </w:r>
          </w:p>
        </w:tc>
      </w:tr>
      <w:tr>
        <w:trPr>
          <w:trHeight w:val="144" w:hRule="atLeast"/>
        </w:trPr>
        <w:tc>
          <w:tcPr>
            <w:tcW w:w="13865" w:type="dxa"/>
            <w:gridSpan w:val="6"/>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b/>
                <w:color w:val="000000"/>
                <w:sz w:val="24"/>
                <w:szCs w:val="24"/>
              </w:rPr>
              <w:t>Раздел 4.</w:t>
            </w:r>
            <w:r>
              <w:rPr>
                <w:rFonts w:ascii="Times New Roman" w:hAnsi="Times New Roman"/>
                <w:color w:val="000000"/>
                <w:sz w:val="24"/>
                <w:szCs w:val="24"/>
              </w:rPr>
              <w:t xml:space="preserve"> </w:t>
            </w:r>
            <w:r>
              <w:rPr>
                <w:rFonts w:ascii="Times New Roman" w:hAnsi="Times New Roman"/>
                <w:b/>
                <w:color w:val="000000"/>
                <w:sz w:val="24"/>
                <w:szCs w:val="24"/>
              </w:rPr>
              <w:t>Азотсодержащие органические соединения</w:t>
            </w:r>
          </w:p>
        </w:tc>
      </w:tr>
      <w:tr>
        <w:trPr>
          <w:trHeight w:val="144" w:hRule="atLeast"/>
        </w:trPr>
        <w:tc>
          <w:tcPr>
            <w:tcW w:w="124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4.1</w:t>
            </w:r>
          </w:p>
        </w:tc>
        <w:tc>
          <w:tcPr>
            <w:tcW w:w="44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Амины. Аминокислоты. Белки</w:t>
            </w:r>
          </w:p>
        </w:tc>
        <w:tc>
          <w:tcPr>
            <w:tcW w:w="161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3 </w:t>
            </w:r>
          </w:p>
        </w:tc>
        <w:tc>
          <w:tcPr>
            <w:tcW w:w="184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278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Итого по разделу</w:t>
            </w:r>
          </w:p>
        </w:tc>
        <w:tc>
          <w:tcPr>
            <w:tcW w:w="161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3 </w:t>
            </w:r>
          </w:p>
        </w:tc>
        <w:tc>
          <w:tcPr>
            <w:tcW w:w="6539"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200"/>
              <w:rPr>
                <w:sz w:val="24"/>
                <w:szCs w:val="24"/>
              </w:rPr>
            </w:pPr>
            <w:r>
              <w:rPr>
                <w:sz w:val="24"/>
                <w:szCs w:val="24"/>
              </w:rPr>
            </w:r>
          </w:p>
        </w:tc>
      </w:tr>
      <w:tr>
        <w:trPr>
          <w:trHeight w:val="144" w:hRule="atLeast"/>
        </w:trPr>
        <w:tc>
          <w:tcPr>
            <w:tcW w:w="13865" w:type="dxa"/>
            <w:gridSpan w:val="6"/>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b/>
                <w:color w:val="000000"/>
                <w:sz w:val="24"/>
                <w:szCs w:val="24"/>
              </w:rPr>
              <w:t>Раздел 5.</w:t>
            </w:r>
            <w:r>
              <w:rPr>
                <w:rFonts w:ascii="Times New Roman" w:hAnsi="Times New Roman"/>
                <w:color w:val="000000"/>
                <w:sz w:val="24"/>
                <w:szCs w:val="24"/>
              </w:rPr>
              <w:t xml:space="preserve"> </w:t>
            </w:r>
            <w:r>
              <w:rPr>
                <w:rFonts w:ascii="Times New Roman" w:hAnsi="Times New Roman"/>
                <w:b/>
                <w:color w:val="000000"/>
                <w:sz w:val="24"/>
                <w:szCs w:val="24"/>
              </w:rPr>
              <w:t>Высокомолекулярные соединения</w:t>
            </w:r>
          </w:p>
        </w:tc>
      </w:tr>
      <w:tr>
        <w:trPr>
          <w:trHeight w:val="144" w:hRule="atLeast"/>
        </w:trPr>
        <w:tc>
          <w:tcPr>
            <w:tcW w:w="124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5.1</w:t>
            </w:r>
          </w:p>
        </w:tc>
        <w:tc>
          <w:tcPr>
            <w:tcW w:w="44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Пластмассы. Каучуки. Волокна</w:t>
            </w:r>
          </w:p>
        </w:tc>
        <w:tc>
          <w:tcPr>
            <w:tcW w:w="161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2 </w:t>
            </w:r>
          </w:p>
        </w:tc>
        <w:tc>
          <w:tcPr>
            <w:tcW w:w="184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278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Итого по разделу</w:t>
            </w:r>
          </w:p>
        </w:tc>
        <w:tc>
          <w:tcPr>
            <w:tcW w:w="161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2 </w:t>
            </w:r>
          </w:p>
        </w:tc>
        <w:tc>
          <w:tcPr>
            <w:tcW w:w="6539"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200"/>
              <w:rPr>
                <w:sz w:val="24"/>
                <w:szCs w:val="24"/>
              </w:rPr>
            </w:pPr>
            <w:r>
              <w:rPr>
                <w:sz w:val="24"/>
                <w:szCs w:val="24"/>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ОБЩЕЕ КОЛИЧЕСТВО ЧАСОВ ПО ПРОГРАММЕ</w:t>
            </w:r>
          </w:p>
        </w:tc>
        <w:tc>
          <w:tcPr>
            <w:tcW w:w="161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34 </w:t>
            </w:r>
          </w:p>
        </w:tc>
        <w:tc>
          <w:tcPr>
            <w:tcW w:w="184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2 </w:t>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2 </w:t>
            </w:r>
          </w:p>
        </w:tc>
        <w:tc>
          <w:tcPr>
            <w:tcW w:w="278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200"/>
              <w:rPr>
                <w:sz w:val="24"/>
                <w:szCs w:val="24"/>
              </w:rPr>
            </w:pPr>
            <w:r>
              <w:rPr>
                <w:sz w:val="24"/>
                <w:szCs w:val="24"/>
              </w:rPr>
            </w:r>
          </w:p>
        </w:tc>
      </w:tr>
    </w:tbl>
    <w:p>
      <w:pPr>
        <w:sectPr>
          <w:type w:val="nextPage"/>
          <w:pgSz w:orient="landscape" w:w="16383" w:h="11906"/>
          <w:pgMar w:left="1701" w:right="850" w:header="0" w:top="1134" w:footer="0" w:bottom="1134" w:gutter="0"/>
          <w:pgNumType w:fmt="decimal"/>
          <w:formProt w:val="false"/>
          <w:textDirection w:val="lrTb"/>
          <w:docGrid w:type="default" w:linePitch="100" w:charSpace="4096"/>
        </w:sectPr>
      </w:pPr>
    </w:p>
    <w:p>
      <w:pPr>
        <w:pStyle w:val="Normal"/>
        <w:spacing w:before="0" w:after="0"/>
        <w:ind w:left="120" w:hanging="0"/>
        <w:rPr>
          <w:sz w:val="24"/>
          <w:szCs w:val="24"/>
        </w:rPr>
      </w:pPr>
      <w:r>
        <w:rPr>
          <w:rFonts w:ascii="Times New Roman" w:hAnsi="Times New Roman"/>
          <w:b/>
          <w:color w:val="000000"/>
          <w:sz w:val="24"/>
          <w:szCs w:val="24"/>
        </w:rPr>
        <w:t xml:space="preserve"> </w:t>
      </w:r>
      <w:r>
        <w:rPr>
          <w:rFonts w:ascii="Times New Roman" w:hAnsi="Times New Roman"/>
          <w:b/>
          <w:color w:val="000000"/>
          <w:sz w:val="24"/>
          <w:szCs w:val="24"/>
        </w:rPr>
        <w:t xml:space="preserve">11 КЛАСС </w:t>
      </w:r>
    </w:p>
    <w:tbl>
      <w:tblPr>
        <w:tblW w:w="13792" w:type="dxa"/>
        <w:jc w:val="left"/>
        <w:tblInd w:w="-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50" w:type="dxa"/>
          <w:left w:w="92" w:type="dxa"/>
          <w:bottom w:w="0" w:type="dxa"/>
          <w:right w:w="108" w:type="dxa"/>
        </w:tblCellMar>
        <w:tblLook w:val="04a0" w:noVBand="1" w:noHBand="0" w:lastColumn="0" w:firstColumn="1" w:lastRow="0" w:firstRow="1"/>
      </w:tblPr>
      <w:tblGrid>
        <w:gridCol w:w="1179"/>
        <w:gridCol w:w="4532"/>
        <w:gridCol w:w="1589"/>
        <w:gridCol w:w="1841"/>
        <w:gridCol w:w="1910"/>
        <w:gridCol w:w="2740"/>
      </w:tblGrid>
      <w:tr>
        <w:trPr>
          <w:trHeight w:val="144" w:hRule="atLeast"/>
        </w:trPr>
        <w:tc>
          <w:tcPr>
            <w:tcW w:w="1179" w:type="dxa"/>
            <w:vMerge w:val="restart"/>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b/>
                <w:color w:val="000000"/>
                <w:sz w:val="24"/>
                <w:szCs w:val="24"/>
              </w:rPr>
              <w:t xml:space="preserve">№ </w:t>
            </w:r>
            <w:r>
              <w:rPr>
                <w:rFonts w:ascii="Times New Roman" w:hAnsi="Times New Roman"/>
                <w:b/>
                <w:color w:val="000000"/>
                <w:sz w:val="24"/>
                <w:szCs w:val="24"/>
              </w:rPr>
              <w:t xml:space="preserve">п/п </w:t>
            </w:r>
          </w:p>
          <w:p>
            <w:pPr>
              <w:pStyle w:val="Normal"/>
              <w:spacing w:before="0" w:after="0"/>
              <w:ind w:left="135" w:hanging="0"/>
              <w:rPr>
                <w:sz w:val="24"/>
                <w:szCs w:val="24"/>
              </w:rPr>
            </w:pPr>
            <w:r>
              <w:rPr>
                <w:sz w:val="24"/>
                <w:szCs w:val="24"/>
              </w:rPr>
            </w:r>
          </w:p>
        </w:tc>
        <w:tc>
          <w:tcPr>
            <w:tcW w:w="4532" w:type="dxa"/>
            <w:vMerge w:val="restart"/>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b/>
                <w:color w:val="000000"/>
                <w:sz w:val="24"/>
                <w:szCs w:val="24"/>
              </w:rPr>
              <w:t xml:space="preserve">Наименование разделов и тем программы </w:t>
            </w:r>
          </w:p>
          <w:p>
            <w:pPr>
              <w:pStyle w:val="Normal"/>
              <w:spacing w:before="0" w:after="0"/>
              <w:ind w:left="135" w:hanging="0"/>
              <w:rPr>
                <w:sz w:val="24"/>
                <w:szCs w:val="24"/>
              </w:rPr>
            </w:pPr>
            <w:r>
              <w:rPr>
                <w:sz w:val="24"/>
                <w:szCs w:val="24"/>
              </w:rPr>
            </w:r>
          </w:p>
        </w:tc>
        <w:tc>
          <w:tcPr>
            <w:tcW w:w="5340"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b/>
                <w:color w:val="000000"/>
                <w:sz w:val="24"/>
                <w:szCs w:val="24"/>
              </w:rPr>
              <w:t>Количество часов</w:t>
            </w:r>
          </w:p>
        </w:tc>
        <w:tc>
          <w:tcPr>
            <w:tcW w:w="2740" w:type="dxa"/>
            <w:vMerge w:val="restart"/>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b/>
                <w:color w:val="000000"/>
                <w:sz w:val="24"/>
                <w:szCs w:val="24"/>
              </w:rPr>
              <w:t xml:space="preserve">Электронные (цифровые) образовательные ресурсы </w:t>
            </w:r>
          </w:p>
          <w:p>
            <w:pPr>
              <w:pStyle w:val="Normal"/>
              <w:spacing w:before="0" w:after="0"/>
              <w:ind w:left="135" w:hanging="0"/>
              <w:rPr>
                <w:sz w:val="24"/>
                <w:szCs w:val="24"/>
              </w:rPr>
            </w:pPr>
            <w:r>
              <w:rPr>
                <w:sz w:val="24"/>
                <w:szCs w:val="24"/>
              </w:rPr>
            </w:r>
          </w:p>
        </w:tc>
      </w:tr>
      <w:tr>
        <w:trPr>
          <w:trHeight w:val="144" w:hRule="atLeast"/>
        </w:trPr>
        <w:tc>
          <w:tcPr>
            <w:tcW w:w="1179" w:type="dxa"/>
            <w:vMerge w:val="continue"/>
            <w:tcBorders>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before="0" w:after="200"/>
              <w:rPr>
                <w:sz w:val="24"/>
                <w:szCs w:val="24"/>
              </w:rPr>
            </w:pPr>
            <w:r>
              <w:rPr>
                <w:sz w:val="24"/>
                <w:szCs w:val="24"/>
              </w:rPr>
            </w:r>
          </w:p>
        </w:tc>
        <w:tc>
          <w:tcPr>
            <w:tcW w:w="4532" w:type="dxa"/>
            <w:vMerge w:val="continue"/>
            <w:tcBorders>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before="0" w:after="200"/>
              <w:rPr>
                <w:sz w:val="24"/>
                <w:szCs w:val="24"/>
              </w:rPr>
            </w:pPr>
            <w:r>
              <w:rPr>
                <w:sz w:val="24"/>
                <w:szCs w:val="24"/>
              </w:rPr>
            </w:r>
          </w:p>
        </w:tc>
        <w:tc>
          <w:tcPr>
            <w:tcW w:w="158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b/>
                <w:color w:val="000000"/>
                <w:sz w:val="24"/>
                <w:szCs w:val="24"/>
              </w:rPr>
              <w:t xml:space="preserve">Всего </w:t>
            </w:r>
          </w:p>
          <w:p>
            <w:pPr>
              <w:pStyle w:val="Normal"/>
              <w:spacing w:before="0" w:after="0"/>
              <w:ind w:left="135" w:hanging="0"/>
              <w:rPr>
                <w:sz w:val="24"/>
                <w:szCs w:val="24"/>
              </w:rPr>
            </w:pPr>
            <w:r>
              <w:rPr>
                <w:sz w:val="24"/>
                <w:szCs w:val="24"/>
              </w:rPr>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b/>
                <w:color w:val="000000"/>
                <w:sz w:val="24"/>
                <w:szCs w:val="24"/>
              </w:rPr>
              <w:t xml:space="preserve">Контрольные работы </w:t>
            </w:r>
          </w:p>
          <w:p>
            <w:pPr>
              <w:pStyle w:val="Normal"/>
              <w:spacing w:before="0" w:after="0"/>
              <w:ind w:left="135" w:hanging="0"/>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b/>
                <w:color w:val="000000"/>
                <w:sz w:val="24"/>
                <w:szCs w:val="24"/>
              </w:rPr>
              <w:t xml:space="preserve">Практические работы </w:t>
            </w:r>
          </w:p>
          <w:p>
            <w:pPr>
              <w:pStyle w:val="Normal"/>
              <w:spacing w:before="0" w:after="0"/>
              <w:ind w:left="135" w:hanging="0"/>
              <w:rPr>
                <w:sz w:val="24"/>
                <w:szCs w:val="24"/>
              </w:rPr>
            </w:pPr>
            <w:r>
              <w:rPr>
                <w:sz w:val="24"/>
                <w:szCs w:val="24"/>
              </w:rPr>
            </w:r>
          </w:p>
        </w:tc>
        <w:tc>
          <w:tcPr>
            <w:tcW w:w="2740" w:type="dxa"/>
            <w:vMerge w:val="continue"/>
            <w:tcBorders>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before="0" w:after="200"/>
              <w:rPr>
                <w:sz w:val="24"/>
                <w:szCs w:val="24"/>
              </w:rPr>
            </w:pPr>
            <w:r>
              <w:rPr>
                <w:sz w:val="24"/>
                <w:szCs w:val="24"/>
              </w:rPr>
            </w:r>
          </w:p>
        </w:tc>
      </w:tr>
      <w:tr>
        <w:trPr>
          <w:trHeight w:val="144" w:hRule="atLeast"/>
        </w:trPr>
        <w:tc>
          <w:tcPr>
            <w:tcW w:w="13791" w:type="dxa"/>
            <w:gridSpan w:val="6"/>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b/>
                <w:color w:val="000000"/>
                <w:sz w:val="24"/>
                <w:szCs w:val="24"/>
              </w:rPr>
              <w:t>Раздел 1.</w:t>
            </w:r>
            <w:r>
              <w:rPr>
                <w:rFonts w:ascii="Times New Roman" w:hAnsi="Times New Roman"/>
                <w:color w:val="000000"/>
                <w:sz w:val="24"/>
                <w:szCs w:val="24"/>
              </w:rPr>
              <w:t xml:space="preserve"> </w:t>
            </w:r>
            <w:r>
              <w:rPr>
                <w:rFonts w:ascii="Times New Roman" w:hAnsi="Times New Roman"/>
                <w:b/>
                <w:color w:val="000000"/>
                <w:sz w:val="24"/>
                <w:szCs w:val="24"/>
              </w:rPr>
              <w:t>Теоретические основы химии</w:t>
            </w:r>
          </w:p>
        </w:tc>
      </w:tr>
      <w:tr>
        <w:trPr>
          <w:trHeight w:val="144" w:hRule="atLeast"/>
        </w:trPr>
        <w:tc>
          <w:tcPr>
            <w:tcW w:w="11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1.1</w:t>
            </w:r>
          </w:p>
        </w:tc>
        <w:tc>
          <w:tcPr>
            <w:tcW w:w="453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Строение атомов. Периодический закон и Периодическая система химических элементов Д. И. Менделеева</w:t>
            </w:r>
          </w:p>
        </w:tc>
        <w:tc>
          <w:tcPr>
            <w:tcW w:w="158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3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27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11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1.2</w:t>
            </w:r>
          </w:p>
        </w:tc>
        <w:tc>
          <w:tcPr>
            <w:tcW w:w="453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Строение вещества. Многообразие веществ</w:t>
            </w:r>
          </w:p>
        </w:tc>
        <w:tc>
          <w:tcPr>
            <w:tcW w:w="158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4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27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11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1.3</w:t>
            </w:r>
          </w:p>
        </w:tc>
        <w:tc>
          <w:tcPr>
            <w:tcW w:w="453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Химические реакции</w:t>
            </w:r>
          </w:p>
        </w:tc>
        <w:tc>
          <w:tcPr>
            <w:tcW w:w="158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6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27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Итого по разделу</w:t>
            </w:r>
          </w:p>
        </w:tc>
        <w:tc>
          <w:tcPr>
            <w:tcW w:w="158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13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200"/>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200"/>
              <w:rPr>
                <w:sz w:val="24"/>
                <w:szCs w:val="24"/>
              </w:rPr>
            </w:pPr>
            <w:r>
              <w:rPr>
                <w:sz w:val="24"/>
                <w:szCs w:val="24"/>
              </w:rPr>
            </w:r>
          </w:p>
        </w:tc>
        <w:tc>
          <w:tcPr>
            <w:tcW w:w="27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13791" w:type="dxa"/>
            <w:gridSpan w:val="6"/>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b/>
                <w:color w:val="000000"/>
                <w:sz w:val="24"/>
                <w:szCs w:val="24"/>
              </w:rPr>
              <w:t>Раздел 2.</w:t>
            </w:r>
            <w:r>
              <w:rPr>
                <w:rFonts w:ascii="Times New Roman" w:hAnsi="Times New Roman"/>
                <w:color w:val="000000"/>
                <w:sz w:val="24"/>
                <w:szCs w:val="24"/>
              </w:rPr>
              <w:t xml:space="preserve"> </w:t>
            </w:r>
            <w:r>
              <w:rPr>
                <w:rFonts w:ascii="Times New Roman" w:hAnsi="Times New Roman"/>
                <w:b/>
                <w:color w:val="000000"/>
                <w:sz w:val="24"/>
                <w:szCs w:val="24"/>
              </w:rPr>
              <w:t>Неорганическая химия</w:t>
            </w:r>
          </w:p>
        </w:tc>
      </w:tr>
      <w:tr>
        <w:trPr>
          <w:trHeight w:val="144" w:hRule="atLeast"/>
        </w:trPr>
        <w:tc>
          <w:tcPr>
            <w:tcW w:w="11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2.1</w:t>
            </w:r>
          </w:p>
        </w:tc>
        <w:tc>
          <w:tcPr>
            <w:tcW w:w="453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Металлы</w:t>
            </w:r>
          </w:p>
        </w:tc>
        <w:tc>
          <w:tcPr>
            <w:tcW w:w="158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6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27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11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2.2</w:t>
            </w:r>
          </w:p>
        </w:tc>
        <w:tc>
          <w:tcPr>
            <w:tcW w:w="453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Неметаллы</w:t>
            </w:r>
          </w:p>
        </w:tc>
        <w:tc>
          <w:tcPr>
            <w:tcW w:w="158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9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27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11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2.3</w:t>
            </w:r>
          </w:p>
        </w:tc>
        <w:tc>
          <w:tcPr>
            <w:tcW w:w="453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Связь неорганических и органических веществ</w:t>
            </w:r>
          </w:p>
        </w:tc>
        <w:tc>
          <w:tcPr>
            <w:tcW w:w="158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2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27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Итого по разделу</w:t>
            </w:r>
          </w:p>
        </w:tc>
        <w:tc>
          <w:tcPr>
            <w:tcW w:w="158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17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200"/>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200"/>
              <w:rPr>
                <w:sz w:val="24"/>
                <w:szCs w:val="24"/>
              </w:rPr>
            </w:pPr>
            <w:r>
              <w:rPr>
                <w:sz w:val="24"/>
                <w:szCs w:val="24"/>
              </w:rPr>
            </w:r>
          </w:p>
        </w:tc>
        <w:tc>
          <w:tcPr>
            <w:tcW w:w="27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13791" w:type="dxa"/>
            <w:gridSpan w:val="6"/>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b/>
                <w:color w:val="000000"/>
                <w:sz w:val="24"/>
                <w:szCs w:val="24"/>
              </w:rPr>
              <w:t>Раздел 3.</w:t>
            </w:r>
            <w:r>
              <w:rPr>
                <w:rFonts w:ascii="Times New Roman" w:hAnsi="Times New Roman"/>
                <w:color w:val="000000"/>
                <w:sz w:val="24"/>
                <w:szCs w:val="24"/>
              </w:rPr>
              <w:t xml:space="preserve"> </w:t>
            </w:r>
            <w:r>
              <w:rPr>
                <w:rFonts w:ascii="Times New Roman" w:hAnsi="Times New Roman"/>
                <w:b/>
                <w:color w:val="000000"/>
                <w:sz w:val="24"/>
                <w:szCs w:val="24"/>
              </w:rPr>
              <w:t>Химия и жизнь</w:t>
            </w:r>
          </w:p>
        </w:tc>
      </w:tr>
      <w:tr>
        <w:trPr>
          <w:trHeight w:val="144" w:hRule="atLeast"/>
        </w:trPr>
        <w:tc>
          <w:tcPr>
            <w:tcW w:w="11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3.1</w:t>
            </w:r>
          </w:p>
        </w:tc>
        <w:tc>
          <w:tcPr>
            <w:tcW w:w="453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Химия и жизнь</w:t>
            </w:r>
          </w:p>
        </w:tc>
        <w:tc>
          <w:tcPr>
            <w:tcW w:w="158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4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27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Итого по разделу</w:t>
            </w:r>
          </w:p>
        </w:tc>
        <w:tc>
          <w:tcPr>
            <w:tcW w:w="158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4 </w:t>
            </w:r>
          </w:p>
        </w:tc>
        <w:tc>
          <w:tcPr>
            <w:tcW w:w="6491"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200"/>
              <w:rPr>
                <w:sz w:val="24"/>
                <w:szCs w:val="24"/>
              </w:rPr>
            </w:pPr>
            <w:r>
              <w:rPr>
                <w:sz w:val="24"/>
                <w:szCs w:val="24"/>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ОБЩЕЕ КОЛИЧЕСТВО ЧАСОВ ПО ПРОГРАММЕ</w:t>
            </w:r>
          </w:p>
        </w:tc>
        <w:tc>
          <w:tcPr>
            <w:tcW w:w="158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34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2 </w:t>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3 </w:t>
            </w:r>
          </w:p>
        </w:tc>
        <w:tc>
          <w:tcPr>
            <w:tcW w:w="27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200"/>
              <w:rPr>
                <w:sz w:val="24"/>
                <w:szCs w:val="24"/>
              </w:rPr>
            </w:pPr>
            <w:r>
              <w:rPr>
                <w:sz w:val="24"/>
                <w:szCs w:val="24"/>
              </w:rPr>
            </w:r>
          </w:p>
        </w:tc>
      </w:tr>
    </w:tbl>
    <w:p>
      <w:pPr>
        <w:sectPr>
          <w:type w:val="nextPage"/>
          <w:pgSz w:orient="landscape" w:w="16383" w:h="11906"/>
          <w:pgMar w:left="1701" w:right="850" w:header="0" w:top="1134" w:footer="0" w:bottom="1134" w:gutter="0"/>
          <w:pgNumType w:fmt="decimal"/>
          <w:formProt w:val="false"/>
          <w:textDirection w:val="lrTb"/>
          <w:docGrid w:type="default" w:linePitch="100" w:charSpace="4096"/>
        </w:sectPr>
      </w:pPr>
    </w:p>
    <w:p>
      <w:pPr>
        <w:pStyle w:val="Normal"/>
        <w:spacing w:before="0" w:after="0"/>
        <w:ind w:hanging="0"/>
        <w:rPr/>
      </w:pPr>
      <w:bookmarkStart w:id="14" w:name="block-3082475"/>
      <w:bookmarkStart w:id="15" w:name="block-3082476"/>
      <w:bookmarkEnd w:id="14"/>
      <w:bookmarkEnd w:id="15"/>
      <w:r>
        <w:rPr>
          <w:rFonts w:ascii="Times New Roman" w:hAnsi="Times New Roman"/>
          <w:b/>
          <w:color w:val="000000"/>
          <w:sz w:val="24"/>
          <w:szCs w:val="24"/>
        </w:rPr>
        <w:t xml:space="preserve"> </w:t>
      </w:r>
      <w:r>
        <w:rPr>
          <w:rFonts w:ascii="Times New Roman" w:hAnsi="Times New Roman"/>
          <w:b/>
          <w:color w:val="000000"/>
          <w:sz w:val="24"/>
          <w:szCs w:val="24"/>
        </w:rPr>
        <w:t xml:space="preserve">ПОУРОЧНОЕ ПЛАНИРОВАНИЕ </w:t>
      </w:r>
    </w:p>
    <w:p>
      <w:pPr>
        <w:pStyle w:val="Normal"/>
        <w:spacing w:before="0" w:after="0"/>
        <w:ind w:left="120" w:hanging="0"/>
        <w:rPr>
          <w:sz w:val="24"/>
          <w:szCs w:val="24"/>
        </w:rPr>
      </w:pPr>
      <w:r>
        <w:rPr>
          <w:rFonts w:ascii="Times New Roman" w:hAnsi="Times New Roman"/>
          <w:b/>
          <w:color w:val="000000"/>
          <w:sz w:val="24"/>
          <w:szCs w:val="24"/>
        </w:rPr>
        <w:t xml:space="preserve"> </w:t>
      </w:r>
      <w:r>
        <w:rPr>
          <w:rFonts w:ascii="Times New Roman" w:hAnsi="Times New Roman"/>
          <w:b/>
          <w:color w:val="000000"/>
          <w:sz w:val="24"/>
          <w:szCs w:val="24"/>
        </w:rPr>
        <w:t xml:space="preserve">10 КЛАСС </w:t>
      </w:r>
    </w:p>
    <w:tbl>
      <w:tblPr>
        <w:tblW w:w="14040" w:type="dxa"/>
        <w:jc w:val="left"/>
        <w:tblInd w:w="-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50" w:type="dxa"/>
          <w:left w:w="92" w:type="dxa"/>
          <w:bottom w:w="0" w:type="dxa"/>
          <w:right w:w="108" w:type="dxa"/>
        </w:tblCellMar>
        <w:tblLook w:val="04a0" w:noVBand="1" w:noHBand="0" w:lastColumn="0" w:firstColumn="1" w:lastRow="0" w:firstRow="1"/>
      </w:tblPr>
      <w:tblGrid>
        <w:gridCol w:w="909"/>
        <w:gridCol w:w="4593"/>
        <w:gridCol w:w="1218"/>
        <w:gridCol w:w="1841"/>
        <w:gridCol w:w="1910"/>
        <w:gridCol w:w="1"/>
        <w:gridCol w:w="1345"/>
        <w:gridCol w:w="1"/>
        <w:gridCol w:w="2221"/>
      </w:tblGrid>
      <w:tr>
        <w:trPr>
          <w:trHeight w:val="144" w:hRule="atLeast"/>
        </w:trPr>
        <w:tc>
          <w:tcPr>
            <w:tcW w:w="909" w:type="dxa"/>
            <w:vMerge w:val="restart"/>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b/>
                <w:color w:val="000000"/>
                <w:sz w:val="24"/>
                <w:szCs w:val="24"/>
              </w:rPr>
              <w:t xml:space="preserve">№ </w:t>
            </w:r>
            <w:r>
              <w:rPr>
                <w:rFonts w:ascii="Times New Roman" w:hAnsi="Times New Roman"/>
                <w:b/>
                <w:color w:val="000000"/>
                <w:sz w:val="24"/>
                <w:szCs w:val="24"/>
              </w:rPr>
              <w:t xml:space="preserve">п/п </w:t>
            </w:r>
          </w:p>
          <w:p>
            <w:pPr>
              <w:pStyle w:val="Normal"/>
              <w:spacing w:before="0" w:after="0"/>
              <w:ind w:left="135" w:hanging="0"/>
              <w:rPr>
                <w:sz w:val="24"/>
                <w:szCs w:val="24"/>
              </w:rPr>
            </w:pPr>
            <w:r>
              <w:rPr>
                <w:sz w:val="24"/>
                <w:szCs w:val="24"/>
              </w:rPr>
            </w:r>
          </w:p>
        </w:tc>
        <w:tc>
          <w:tcPr>
            <w:tcW w:w="4593" w:type="dxa"/>
            <w:vMerge w:val="restart"/>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b/>
                <w:color w:val="000000"/>
                <w:sz w:val="24"/>
                <w:szCs w:val="24"/>
              </w:rPr>
              <w:t xml:space="preserve">Тема урока </w:t>
            </w:r>
          </w:p>
          <w:p>
            <w:pPr>
              <w:pStyle w:val="Normal"/>
              <w:spacing w:before="0" w:after="0"/>
              <w:ind w:left="135" w:hanging="0"/>
              <w:rPr>
                <w:sz w:val="24"/>
                <w:szCs w:val="24"/>
              </w:rPr>
            </w:pPr>
            <w:r>
              <w:rPr>
                <w:sz w:val="24"/>
                <w:szCs w:val="24"/>
              </w:rPr>
            </w:r>
          </w:p>
        </w:tc>
        <w:tc>
          <w:tcPr>
            <w:tcW w:w="4970" w:type="dxa"/>
            <w:gridSpan w:val="4"/>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b/>
                <w:color w:val="000000"/>
                <w:sz w:val="24"/>
                <w:szCs w:val="24"/>
              </w:rPr>
              <w:t>Количество часов</w:t>
            </w:r>
          </w:p>
        </w:tc>
        <w:tc>
          <w:tcPr>
            <w:tcW w:w="1346" w:type="dxa"/>
            <w:gridSpan w:val="2"/>
            <w:vMerge w:val="restart"/>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b/>
                <w:color w:val="000000"/>
                <w:sz w:val="24"/>
                <w:szCs w:val="24"/>
              </w:rPr>
              <w:t xml:space="preserve">Дата изучения </w:t>
            </w:r>
          </w:p>
          <w:p>
            <w:pPr>
              <w:pStyle w:val="Normal"/>
              <w:spacing w:before="0" w:after="0"/>
              <w:ind w:left="135" w:hanging="0"/>
              <w:rPr>
                <w:sz w:val="24"/>
                <w:szCs w:val="24"/>
              </w:rPr>
            </w:pPr>
            <w:r>
              <w:rPr>
                <w:sz w:val="24"/>
                <w:szCs w:val="24"/>
              </w:rPr>
            </w:r>
          </w:p>
        </w:tc>
        <w:tc>
          <w:tcPr>
            <w:tcW w:w="2221" w:type="dxa"/>
            <w:vMerge w:val="restart"/>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b/>
                <w:color w:val="000000"/>
                <w:sz w:val="24"/>
                <w:szCs w:val="24"/>
              </w:rPr>
              <w:t xml:space="preserve">Электронные цифровые образовательные ресурсы </w:t>
            </w:r>
          </w:p>
          <w:p>
            <w:pPr>
              <w:pStyle w:val="Normal"/>
              <w:spacing w:before="0" w:after="0"/>
              <w:ind w:left="135" w:hanging="0"/>
              <w:rPr>
                <w:sz w:val="24"/>
                <w:szCs w:val="24"/>
              </w:rPr>
            </w:pPr>
            <w:r>
              <w:rPr>
                <w:sz w:val="24"/>
                <w:szCs w:val="24"/>
              </w:rPr>
            </w:r>
          </w:p>
        </w:tc>
      </w:tr>
      <w:tr>
        <w:trPr>
          <w:trHeight w:val="144" w:hRule="atLeast"/>
        </w:trPr>
        <w:tc>
          <w:tcPr>
            <w:tcW w:w="909" w:type="dxa"/>
            <w:vMerge w:val="continue"/>
            <w:tcBorders>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before="0" w:after="200"/>
              <w:rPr>
                <w:sz w:val="24"/>
                <w:szCs w:val="24"/>
              </w:rPr>
            </w:pPr>
            <w:r>
              <w:rPr>
                <w:sz w:val="24"/>
                <w:szCs w:val="24"/>
              </w:rPr>
            </w:r>
          </w:p>
        </w:tc>
        <w:tc>
          <w:tcPr>
            <w:tcW w:w="4593" w:type="dxa"/>
            <w:vMerge w:val="continue"/>
            <w:tcBorders>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before="0" w:after="200"/>
              <w:rPr>
                <w:sz w:val="24"/>
                <w:szCs w:val="24"/>
              </w:rPr>
            </w:pPr>
            <w:r>
              <w:rPr>
                <w:sz w:val="24"/>
                <w:szCs w:val="24"/>
              </w:rPr>
            </w:r>
          </w:p>
        </w:tc>
        <w:tc>
          <w:tcPr>
            <w:tcW w:w="12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b/>
                <w:color w:val="000000"/>
                <w:sz w:val="24"/>
                <w:szCs w:val="24"/>
              </w:rPr>
              <w:t xml:space="preserve">Всего </w:t>
            </w:r>
          </w:p>
          <w:p>
            <w:pPr>
              <w:pStyle w:val="Normal"/>
              <w:spacing w:before="0" w:after="0"/>
              <w:ind w:left="135" w:hanging="0"/>
              <w:rPr>
                <w:sz w:val="24"/>
                <w:szCs w:val="24"/>
              </w:rPr>
            </w:pPr>
            <w:r>
              <w:rPr>
                <w:sz w:val="24"/>
                <w:szCs w:val="24"/>
              </w:rPr>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b/>
                <w:color w:val="000000"/>
                <w:sz w:val="24"/>
                <w:szCs w:val="24"/>
              </w:rPr>
              <w:t xml:space="preserve">Контрольные работы </w:t>
            </w:r>
          </w:p>
          <w:p>
            <w:pPr>
              <w:pStyle w:val="Normal"/>
              <w:spacing w:before="0" w:after="0"/>
              <w:ind w:left="135" w:hanging="0"/>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b/>
                <w:color w:val="000000"/>
                <w:sz w:val="24"/>
                <w:szCs w:val="24"/>
              </w:rPr>
              <w:t xml:space="preserve">Практические работы </w:t>
            </w:r>
          </w:p>
          <w:p>
            <w:pPr>
              <w:pStyle w:val="Normal"/>
              <w:spacing w:before="0" w:after="0"/>
              <w:ind w:left="135" w:hanging="0"/>
              <w:rPr>
                <w:sz w:val="24"/>
                <w:szCs w:val="24"/>
              </w:rPr>
            </w:pPr>
            <w:r>
              <w:rPr>
                <w:sz w:val="24"/>
                <w:szCs w:val="24"/>
              </w:rPr>
            </w:r>
          </w:p>
        </w:tc>
        <w:tc>
          <w:tcPr>
            <w:tcW w:w="1346" w:type="dxa"/>
            <w:gridSpan w:val="2"/>
            <w:vMerge w:val="continue"/>
            <w:tcBorders>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before="0" w:after="200"/>
              <w:rPr>
                <w:sz w:val="24"/>
                <w:szCs w:val="24"/>
              </w:rPr>
            </w:pPr>
            <w:r>
              <w:rPr>
                <w:sz w:val="24"/>
                <w:szCs w:val="24"/>
              </w:rPr>
            </w:r>
          </w:p>
        </w:tc>
        <w:tc>
          <w:tcPr>
            <w:tcW w:w="2222" w:type="dxa"/>
            <w:gridSpan w:val="2"/>
            <w:vMerge w:val="continue"/>
            <w:tcBorders>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before="0" w:after="200"/>
              <w:rPr>
                <w:sz w:val="24"/>
                <w:szCs w:val="24"/>
              </w:rPr>
            </w:pPr>
            <w:r>
              <w:rPr>
                <w:sz w:val="24"/>
                <w:szCs w:val="24"/>
              </w:rPr>
            </w:r>
          </w:p>
        </w:tc>
      </w:tr>
      <w:tr>
        <w:trPr>
          <w:trHeight w:val="144" w:hRule="atLeast"/>
        </w:trPr>
        <w:tc>
          <w:tcPr>
            <w:tcW w:w="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1</w:t>
            </w:r>
          </w:p>
        </w:tc>
        <w:tc>
          <w:tcPr>
            <w:tcW w:w="45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Предмет органической химии, её возникновение, развитие и значение</w:t>
            </w:r>
          </w:p>
        </w:tc>
        <w:tc>
          <w:tcPr>
            <w:tcW w:w="12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222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2</w:t>
            </w:r>
          </w:p>
        </w:tc>
        <w:tc>
          <w:tcPr>
            <w:tcW w:w="45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Теория строения органических соединений А. М. Бутлерова, её основные положения</w:t>
            </w:r>
          </w:p>
        </w:tc>
        <w:tc>
          <w:tcPr>
            <w:tcW w:w="12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222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3</w:t>
            </w:r>
          </w:p>
        </w:tc>
        <w:tc>
          <w:tcPr>
            <w:tcW w:w="45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Представление о классификации органических веществ. Номенклатура (систематическая) и тривиальные названия органических веществ</w:t>
            </w:r>
          </w:p>
        </w:tc>
        <w:tc>
          <w:tcPr>
            <w:tcW w:w="12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222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4</w:t>
            </w:r>
          </w:p>
        </w:tc>
        <w:tc>
          <w:tcPr>
            <w:tcW w:w="45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Алканы: состав и строение, гомологический ряд</w:t>
            </w:r>
          </w:p>
        </w:tc>
        <w:tc>
          <w:tcPr>
            <w:tcW w:w="12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222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5</w:t>
            </w:r>
          </w:p>
        </w:tc>
        <w:tc>
          <w:tcPr>
            <w:tcW w:w="45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Метан и этан — простейшие представители алканов</w:t>
            </w:r>
          </w:p>
        </w:tc>
        <w:tc>
          <w:tcPr>
            <w:tcW w:w="12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222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6</w:t>
            </w:r>
          </w:p>
        </w:tc>
        <w:tc>
          <w:tcPr>
            <w:tcW w:w="45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Алкены: состав и строение, свойства</w:t>
            </w:r>
          </w:p>
        </w:tc>
        <w:tc>
          <w:tcPr>
            <w:tcW w:w="12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222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7</w:t>
            </w:r>
          </w:p>
        </w:tc>
        <w:tc>
          <w:tcPr>
            <w:tcW w:w="45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Этилен и пропилен — простейшие представители алкенов</w:t>
            </w:r>
          </w:p>
        </w:tc>
        <w:tc>
          <w:tcPr>
            <w:tcW w:w="12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222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8</w:t>
            </w:r>
          </w:p>
        </w:tc>
        <w:tc>
          <w:tcPr>
            <w:tcW w:w="45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Практическая работа № 1. «Получение этилена и изучение его свойств»</w:t>
            </w:r>
          </w:p>
        </w:tc>
        <w:tc>
          <w:tcPr>
            <w:tcW w:w="12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222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9</w:t>
            </w:r>
          </w:p>
        </w:tc>
        <w:tc>
          <w:tcPr>
            <w:tcW w:w="45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Алкадиены. Бутадиен-1,3 и метилбутадиен-1,3. Получение синтетического каучука и резины</w:t>
            </w:r>
          </w:p>
        </w:tc>
        <w:tc>
          <w:tcPr>
            <w:tcW w:w="12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222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10</w:t>
            </w:r>
          </w:p>
        </w:tc>
        <w:tc>
          <w:tcPr>
            <w:tcW w:w="45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lang w:val="ru-RU"/>
              </w:rPr>
              <w:t xml:space="preserve">Алкины: состав и особенности строения, гомологический ряд. </w:t>
            </w:r>
            <w:r>
              <w:rPr>
                <w:rFonts w:ascii="Times New Roman" w:hAnsi="Times New Roman"/>
                <w:color w:val="000000"/>
                <w:sz w:val="24"/>
                <w:szCs w:val="24"/>
              </w:rPr>
              <w:t>Ацетилен — простейший представитель алкинов</w:t>
            </w:r>
          </w:p>
        </w:tc>
        <w:tc>
          <w:tcPr>
            <w:tcW w:w="12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222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11</w:t>
            </w:r>
          </w:p>
        </w:tc>
        <w:tc>
          <w:tcPr>
            <w:tcW w:w="45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Вычисления по уравнению химической реакции</w:t>
            </w:r>
          </w:p>
        </w:tc>
        <w:tc>
          <w:tcPr>
            <w:tcW w:w="12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222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12</w:t>
            </w:r>
          </w:p>
        </w:tc>
        <w:tc>
          <w:tcPr>
            <w:tcW w:w="45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Арены: бензол и толуол. Токсичность аренов</w:t>
            </w:r>
          </w:p>
        </w:tc>
        <w:tc>
          <w:tcPr>
            <w:tcW w:w="12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222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13</w:t>
            </w:r>
          </w:p>
        </w:tc>
        <w:tc>
          <w:tcPr>
            <w:tcW w:w="45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Генетическая связь углеводородов, принадлежащих к различным классам</w:t>
            </w:r>
          </w:p>
        </w:tc>
        <w:tc>
          <w:tcPr>
            <w:tcW w:w="12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222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14</w:t>
            </w:r>
          </w:p>
        </w:tc>
        <w:tc>
          <w:tcPr>
            <w:tcW w:w="45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Природные источники углеводородов: природный газ и попутные нефтяные газы, нефть и продукты её переработки</w:t>
            </w:r>
          </w:p>
        </w:tc>
        <w:tc>
          <w:tcPr>
            <w:tcW w:w="12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222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15</w:t>
            </w:r>
          </w:p>
        </w:tc>
        <w:tc>
          <w:tcPr>
            <w:tcW w:w="45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Природные источники углеводородов: природный газ и попутные нефтяные газы, нефть и продукты её переработки</w:t>
            </w:r>
          </w:p>
        </w:tc>
        <w:tc>
          <w:tcPr>
            <w:tcW w:w="12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222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16</w:t>
            </w:r>
          </w:p>
        </w:tc>
        <w:tc>
          <w:tcPr>
            <w:tcW w:w="45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Контрольная работа по разделу «Углеводороды»</w:t>
            </w:r>
          </w:p>
        </w:tc>
        <w:tc>
          <w:tcPr>
            <w:tcW w:w="12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222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17</w:t>
            </w:r>
          </w:p>
        </w:tc>
        <w:tc>
          <w:tcPr>
            <w:tcW w:w="45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lang w:val="ru-RU"/>
              </w:rPr>
              <w:t xml:space="preserve">Предельные одноатомные спирты: метанол и этанол. </w:t>
            </w:r>
            <w:r>
              <w:rPr>
                <w:rFonts w:ascii="Times New Roman" w:hAnsi="Times New Roman"/>
                <w:color w:val="000000"/>
                <w:sz w:val="24"/>
                <w:szCs w:val="24"/>
              </w:rPr>
              <w:t>Водородная связь</w:t>
            </w:r>
          </w:p>
        </w:tc>
        <w:tc>
          <w:tcPr>
            <w:tcW w:w="12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222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18</w:t>
            </w:r>
          </w:p>
        </w:tc>
        <w:tc>
          <w:tcPr>
            <w:tcW w:w="45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Многоатомные спирты: этиленгликоль и глицерин</w:t>
            </w:r>
          </w:p>
        </w:tc>
        <w:tc>
          <w:tcPr>
            <w:tcW w:w="12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222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19</w:t>
            </w:r>
          </w:p>
        </w:tc>
        <w:tc>
          <w:tcPr>
            <w:tcW w:w="45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Фенол: строение молекулы, физические и химические свойства, применение</w:t>
            </w:r>
          </w:p>
        </w:tc>
        <w:tc>
          <w:tcPr>
            <w:tcW w:w="12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222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20</w:t>
            </w:r>
          </w:p>
        </w:tc>
        <w:tc>
          <w:tcPr>
            <w:tcW w:w="45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Альдегиды: формальдегид и ацетальдегид. Ацетон</w:t>
            </w:r>
          </w:p>
        </w:tc>
        <w:tc>
          <w:tcPr>
            <w:tcW w:w="12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222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21</w:t>
            </w:r>
          </w:p>
        </w:tc>
        <w:tc>
          <w:tcPr>
            <w:tcW w:w="45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Одноосновные предельные карбоновые кислоты: муравьиная и уксусная</w:t>
            </w:r>
          </w:p>
        </w:tc>
        <w:tc>
          <w:tcPr>
            <w:tcW w:w="12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222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22</w:t>
            </w:r>
          </w:p>
        </w:tc>
        <w:tc>
          <w:tcPr>
            <w:tcW w:w="45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Практическая работа № 2. «Свойства раствора уксусной кислоты»</w:t>
            </w:r>
          </w:p>
        </w:tc>
        <w:tc>
          <w:tcPr>
            <w:tcW w:w="12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222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23</w:t>
            </w:r>
          </w:p>
        </w:tc>
        <w:tc>
          <w:tcPr>
            <w:tcW w:w="45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Стеариновая и олеиновая кислоты, как представители высших карбоновых кислот</w:t>
            </w:r>
          </w:p>
        </w:tc>
        <w:tc>
          <w:tcPr>
            <w:tcW w:w="12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222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24</w:t>
            </w:r>
          </w:p>
        </w:tc>
        <w:tc>
          <w:tcPr>
            <w:tcW w:w="45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Мыла как соли высших карбоновых кислот, их моющее действие</w:t>
            </w:r>
          </w:p>
        </w:tc>
        <w:tc>
          <w:tcPr>
            <w:tcW w:w="12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222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25</w:t>
            </w:r>
          </w:p>
        </w:tc>
        <w:tc>
          <w:tcPr>
            <w:tcW w:w="45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lang w:val="ru-RU"/>
              </w:rPr>
              <w:t xml:space="preserve">Сложные эфиры как производные карбоновых кислот. </w:t>
            </w:r>
            <w:r>
              <w:rPr>
                <w:rFonts w:ascii="Times New Roman" w:hAnsi="Times New Roman"/>
                <w:color w:val="000000"/>
                <w:sz w:val="24"/>
                <w:szCs w:val="24"/>
              </w:rPr>
              <w:t>Гидролиз сложных эфиров</w:t>
            </w:r>
          </w:p>
        </w:tc>
        <w:tc>
          <w:tcPr>
            <w:tcW w:w="12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222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26</w:t>
            </w:r>
          </w:p>
        </w:tc>
        <w:tc>
          <w:tcPr>
            <w:tcW w:w="45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Жиры: гидролиз, применение, биологическая роль жиров</w:t>
            </w:r>
          </w:p>
        </w:tc>
        <w:tc>
          <w:tcPr>
            <w:tcW w:w="12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222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27</w:t>
            </w:r>
          </w:p>
        </w:tc>
        <w:tc>
          <w:tcPr>
            <w:tcW w:w="45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Углеводы: состав, классификация. Важнейшие представители: глюкоза, фруктоза, сахароза</w:t>
            </w:r>
          </w:p>
        </w:tc>
        <w:tc>
          <w:tcPr>
            <w:tcW w:w="12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222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28</w:t>
            </w:r>
          </w:p>
        </w:tc>
        <w:tc>
          <w:tcPr>
            <w:tcW w:w="45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Крахмал и целлюлоза как природные полимеры</w:t>
            </w:r>
          </w:p>
        </w:tc>
        <w:tc>
          <w:tcPr>
            <w:tcW w:w="12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222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29</w:t>
            </w:r>
          </w:p>
        </w:tc>
        <w:tc>
          <w:tcPr>
            <w:tcW w:w="45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Контрольная работа по разделу «Кислородсодержащие органические соединения»</w:t>
            </w:r>
          </w:p>
        </w:tc>
        <w:tc>
          <w:tcPr>
            <w:tcW w:w="12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222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30</w:t>
            </w:r>
          </w:p>
        </w:tc>
        <w:tc>
          <w:tcPr>
            <w:tcW w:w="45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Амины: метиламин и анилин</w:t>
            </w:r>
          </w:p>
        </w:tc>
        <w:tc>
          <w:tcPr>
            <w:tcW w:w="12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222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31</w:t>
            </w:r>
          </w:p>
        </w:tc>
        <w:tc>
          <w:tcPr>
            <w:tcW w:w="45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lang w:val="ru-RU"/>
              </w:rPr>
              <w:t xml:space="preserve">Аминокислоты как амфотерные органические соединения, их биологическое значение. </w:t>
            </w:r>
            <w:r>
              <w:rPr>
                <w:rFonts w:ascii="Times New Roman" w:hAnsi="Times New Roman"/>
                <w:color w:val="000000"/>
                <w:sz w:val="24"/>
                <w:szCs w:val="24"/>
              </w:rPr>
              <w:t>Пептиды</w:t>
            </w:r>
          </w:p>
        </w:tc>
        <w:tc>
          <w:tcPr>
            <w:tcW w:w="12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222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32</w:t>
            </w:r>
          </w:p>
        </w:tc>
        <w:tc>
          <w:tcPr>
            <w:tcW w:w="45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Белки как природные высокомолекулярные соединения</w:t>
            </w:r>
          </w:p>
        </w:tc>
        <w:tc>
          <w:tcPr>
            <w:tcW w:w="12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222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33</w:t>
            </w:r>
          </w:p>
        </w:tc>
        <w:tc>
          <w:tcPr>
            <w:tcW w:w="45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Основные понятия химии высокомолекулярных соединений</w:t>
            </w:r>
          </w:p>
        </w:tc>
        <w:tc>
          <w:tcPr>
            <w:tcW w:w="12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222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34</w:t>
            </w:r>
          </w:p>
        </w:tc>
        <w:tc>
          <w:tcPr>
            <w:tcW w:w="45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lang w:val="ru-RU"/>
              </w:rPr>
              <w:t xml:space="preserve">Основные методы синтеза высокомолекулярных соединений. </w:t>
            </w:r>
            <w:r>
              <w:rPr>
                <w:rFonts w:ascii="Times New Roman" w:hAnsi="Times New Roman"/>
                <w:color w:val="000000"/>
                <w:sz w:val="24"/>
                <w:szCs w:val="24"/>
              </w:rPr>
              <w:t>Пластмассы, каучуки, волокна</w:t>
            </w:r>
          </w:p>
        </w:tc>
        <w:tc>
          <w:tcPr>
            <w:tcW w:w="12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222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550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ОБЩЕЕ КОЛИЧЕСТВО ЧАСОВ ПО ПРОГРАММЕ</w:t>
            </w:r>
          </w:p>
        </w:tc>
        <w:tc>
          <w:tcPr>
            <w:tcW w:w="12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34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2 </w:t>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2 </w:t>
            </w:r>
          </w:p>
        </w:tc>
        <w:tc>
          <w:tcPr>
            <w:tcW w:w="3568" w:type="dxa"/>
            <w:gridSpan w:val="4"/>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200"/>
              <w:rPr>
                <w:sz w:val="24"/>
                <w:szCs w:val="24"/>
              </w:rPr>
            </w:pPr>
            <w:r>
              <w:rPr>
                <w:sz w:val="24"/>
                <w:szCs w:val="24"/>
              </w:rPr>
            </w:r>
          </w:p>
        </w:tc>
      </w:tr>
    </w:tbl>
    <w:p>
      <w:pPr>
        <w:sectPr>
          <w:type w:val="nextPage"/>
          <w:pgSz w:orient="landscape" w:w="16383" w:h="11906"/>
          <w:pgMar w:left="1701" w:right="850" w:header="0" w:top="1134" w:footer="0" w:bottom="1134" w:gutter="0"/>
          <w:pgNumType w:fmt="decimal"/>
          <w:formProt w:val="false"/>
          <w:textDirection w:val="lrTb"/>
          <w:docGrid w:type="default" w:linePitch="100" w:charSpace="4096"/>
        </w:sectPr>
      </w:pPr>
    </w:p>
    <w:p>
      <w:pPr>
        <w:pStyle w:val="Normal"/>
        <w:spacing w:before="0" w:after="0"/>
        <w:ind w:left="120" w:hanging="0"/>
        <w:rPr>
          <w:sz w:val="24"/>
          <w:szCs w:val="24"/>
        </w:rPr>
      </w:pPr>
      <w:r>
        <w:rPr>
          <w:rFonts w:ascii="Times New Roman" w:hAnsi="Times New Roman"/>
          <w:b/>
          <w:color w:val="000000"/>
          <w:sz w:val="24"/>
          <w:szCs w:val="24"/>
        </w:rPr>
        <w:t xml:space="preserve"> </w:t>
      </w:r>
      <w:r>
        <w:rPr>
          <w:rFonts w:ascii="Times New Roman" w:hAnsi="Times New Roman"/>
          <w:b/>
          <w:color w:val="000000"/>
          <w:sz w:val="24"/>
          <w:szCs w:val="24"/>
        </w:rPr>
        <w:t xml:space="preserve">11 КЛАСС </w:t>
      </w:r>
    </w:p>
    <w:tbl>
      <w:tblPr>
        <w:tblW w:w="14040" w:type="dxa"/>
        <w:jc w:val="left"/>
        <w:tblInd w:w="-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50" w:type="dxa"/>
          <w:left w:w="92" w:type="dxa"/>
          <w:bottom w:w="0" w:type="dxa"/>
          <w:right w:w="108" w:type="dxa"/>
        </w:tblCellMar>
        <w:tblLook w:val="04a0" w:noVBand="1" w:noHBand="0" w:lastColumn="0" w:firstColumn="1" w:lastRow="0" w:firstRow="1"/>
      </w:tblPr>
      <w:tblGrid>
        <w:gridCol w:w="804"/>
        <w:gridCol w:w="4786"/>
        <w:gridCol w:w="1130"/>
        <w:gridCol w:w="1841"/>
        <w:gridCol w:w="1910"/>
        <w:gridCol w:w="1346"/>
        <w:gridCol w:w="2222"/>
      </w:tblGrid>
      <w:tr>
        <w:trPr>
          <w:trHeight w:val="144" w:hRule="atLeast"/>
        </w:trPr>
        <w:tc>
          <w:tcPr>
            <w:tcW w:w="804" w:type="dxa"/>
            <w:vMerge w:val="restart"/>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b/>
                <w:color w:val="000000"/>
                <w:sz w:val="24"/>
                <w:szCs w:val="24"/>
              </w:rPr>
              <w:t xml:space="preserve">№ </w:t>
            </w:r>
            <w:r>
              <w:rPr>
                <w:rFonts w:ascii="Times New Roman" w:hAnsi="Times New Roman"/>
                <w:b/>
                <w:color w:val="000000"/>
                <w:sz w:val="24"/>
                <w:szCs w:val="24"/>
              </w:rPr>
              <w:t xml:space="preserve">п/п </w:t>
            </w:r>
          </w:p>
          <w:p>
            <w:pPr>
              <w:pStyle w:val="Normal"/>
              <w:spacing w:before="0" w:after="0"/>
              <w:ind w:left="135" w:hanging="0"/>
              <w:rPr>
                <w:sz w:val="24"/>
                <w:szCs w:val="24"/>
              </w:rPr>
            </w:pPr>
            <w:r>
              <w:rPr>
                <w:sz w:val="24"/>
                <w:szCs w:val="24"/>
              </w:rPr>
            </w:r>
          </w:p>
        </w:tc>
        <w:tc>
          <w:tcPr>
            <w:tcW w:w="4786" w:type="dxa"/>
            <w:vMerge w:val="restart"/>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b/>
                <w:color w:val="000000"/>
                <w:sz w:val="24"/>
                <w:szCs w:val="24"/>
              </w:rPr>
              <w:t xml:space="preserve">Тема урока </w:t>
            </w:r>
          </w:p>
          <w:p>
            <w:pPr>
              <w:pStyle w:val="Normal"/>
              <w:spacing w:before="0" w:after="0"/>
              <w:ind w:left="135" w:hanging="0"/>
              <w:rPr>
                <w:sz w:val="24"/>
                <w:szCs w:val="24"/>
              </w:rPr>
            </w:pPr>
            <w:r>
              <w:rPr>
                <w:sz w:val="24"/>
                <w:szCs w:val="24"/>
              </w:rPr>
            </w:r>
          </w:p>
        </w:tc>
        <w:tc>
          <w:tcPr>
            <w:tcW w:w="4881"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b/>
                <w:color w:val="000000"/>
                <w:sz w:val="24"/>
                <w:szCs w:val="24"/>
              </w:rPr>
              <w:t>Количество часов</w:t>
            </w:r>
          </w:p>
        </w:tc>
        <w:tc>
          <w:tcPr>
            <w:tcW w:w="1346" w:type="dxa"/>
            <w:vMerge w:val="restart"/>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b/>
                <w:color w:val="000000"/>
                <w:sz w:val="24"/>
                <w:szCs w:val="24"/>
              </w:rPr>
              <w:t xml:space="preserve">Дата изучения </w:t>
            </w:r>
          </w:p>
          <w:p>
            <w:pPr>
              <w:pStyle w:val="Normal"/>
              <w:spacing w:before="0" w:after="0"/>
              <w:ind w:left="135" w:hanging="0"/>
              <w:rPr>
                <w:sz w:val="24"/>
                <w:szCs w:val="24"/>
              </w:rPr>
            </w:pPr>
            <w:r>
              <w:rPr>
                <w:sz w:val="24"/>
                <w:szCs w:val="24"/>
              </w:rPr>
            </w:r>
          </w:p>
        </w:tc>
        <w:tc>
          <w:tcPr>
            <w:tcW w:w="2222" w:type="dxa"/>
            <w:vMerge w:val="restart"/>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b/>
                <w:color w:val="000000"/>
                <w:sz w:val="24"/>
                <w:szCs w:val="24"/>
              </w:rPr>
              <w:t xml:space="preserve">Электронные цифровые образовательные ресурсы </w:t>
            </w:r>
          </w:p>
          <w:p>
            <w:pPr>
              <w:pStyle w:val="Normal"/>
              <w:spacing w:before="0" w:after="0"/>
              <w:ind w:left="135" w:hanging="0"/>
              <w:rPr>
                <w:sz w:val="24"/>
                <w:szCs w:val="24"/>
              </w:rPr>
            </w:pPr>
            <w:r>
              <w:rPr>
                <w:sz w:val="24"/>
                <w:szCs w:val="24"/>
              </w:rPr>
            </w:r>
          </w:p>
        </w:tc>
      </w:tr>
      <w:tr>
        <w:trPr>
          <w:trHeight w:val="144" w:hRule="atLeast"/>
        </w:trPr>
        <w:tc>
          <w:tcPr>
            <w:tcW w:w="804" w:type="dxa"/>
            <w:vMerge w:val="continue"/>
            <w:tcBorders>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before="0" w:after="200"/>
              <w:rPr>
                <w:sz w:val="24"/>
                <w:szCs w:val="24"/>
              </w:rPr>
            </w:pPr>
            <w:r>
              <w:rPr>
                <w:sz w:val="24"/>
                <w:szCs w:val="24"/>
              </w:rPr>
            </w:r>
          </w:p>
        </w:tc>
        <w:tc>
          <w:tcPr>
            <w:tcW w:w="4786" w:type="dxa"/>
            <w:vMerge w:val="continue"/>
            <w:tcBorders>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before="0" w:after="200"/>
              <w:rPr>
                <w:sz w:val="24"/>
                <w:szCs w:val="24"/>
              </w:rPr>
            </w:pPr>
            <w:r>
              <w:rPr>
                <w:sz w:val="24"/>
                <w:szCs w:val="24"/>
              </w:rPr>
            </w:r>
          </w:p>
        </w:tc>
        <w:tc>
          <w:tcPr>
            <w:tcW w:w="113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b/>
                <w:color w:val="000000"/>
                <w:sz w:val="24"/>
                <w:szCs w:val="24"/>
              </w:rPr>
              <w:t xml:space="preserve">Всего </w:t>
            </w:r>
          </w:p>
          <w:p>
            <w:pPr>
              <w:pStyle w:val="Normal"/>
              <w:spacing w:before="0" w:after="0"/>
              <w:ind w:left="135" w:hanging="0"/>
              <w:rPr>
                <w:sz w:val="24"/>
                <w:szCs w:val="24"/>
              </w:rPr>
            </w:pPr>
            <w:r>
              <w:rPr>
                <w:sz w:val="24"/>
                <w:szCs w:val="24"/>
              </w:rPr>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b/>
                <w:color w:val="000000"/>
                <w:sz w:val="24"/>
                <w:szCs w:val="24"/>
              </w:rPr>
              <w:t xml:space="preserve">Контрольные работы </w:t>
            </w:r>
          </w:p>
          <w:p>
            <w:pPr>
              <w:pStyle w:val="Normal"/>
              <w:spacing w:before="0" w:after="0"/>
              <w:ind w:left="135" w:hanging="0"/>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b/>
                <w:color w:val="000000"/>
                <w:sz w:val="24"/>
                <w:szCs w:val="24"/>
              </w:rPr>
              <w:t xml:space="preserve">Практические работы </w:t>
            </w:r>
          </w:p>
          <w:p>
            <w:pPr>
              <w:pStyle w:val="Normal"/>
              <w:spacing w:before="0" w:after="0"/>
              <w:ind w:left="135" w:hanging="0"/>
              <w:rPr>
                <w:sz w:val="24"/>
                <w:szCs w:val="24"/>
              </w:rPr>
            </w:pPr>
            <w:r>
              <w:rPr>
                <w:sz w:val="24"/>
                <w:szCs w:val="24"/>
              </w:rPr>
            </w:r>
          </w:p>
        </w:tc>
        <w:tc>
          <w:tcPr>
            <w:tcW w:w="1346" w:type="dxa"/>
            <w:vMerge w:val="continue"/>
            <w:tcBorders>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before="0" w:after="200"/>
              <w:rPr>
                <w:sz w:val="24"/>
                <w:szCs w:val="24"/>
              </w:rPr>
            </w:pPr>
            <w:r>
              <w:rPr>
                <w:sz w:val="24"/>
                <w:szCs w:val="24"/>
              </w:rPr>
            </w:r>
          </w:p>
        </w:tc>
        <w:tc>
          <w:tcPr>
            <w:tcW w:w="2222" w:type="dxa"/>
            <w:vMerge w:val="continue"/>
            <w:tcBorders>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before="0" w:after="200"/>
              <w:rPr>
                <w:sz w:val="24"/>
                <w:szCs w:val="24"/>
              </w:rPr>
            </w:pPr>
            <w:r>
              <w:rPr>
                <w:sz w:val="24"/>
                <w:szCs w:val="24"/>
              </w:rPr>
            </w:r>
          </w:p>
        </w:tc>
      </w:tr>
      <w:tr>
        <w:trPr>
          <w:trHeight w:val="144" w:hRule="atLeast"/>
        </w:trPr>
        <w:tc>
          <w:tcPr>
            <w:tcW w:w="80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1</w:t>
            </w:r>
          </w:p>
        </w:tc>
        <w:tc>
          <w:tcPr>
            <w:tcW w:w="478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Химический элемент. Атом. Электронная конфигурация атомов</w:t>
            </w:r>
          </w:p>
        </w:tc>
        <w:tc>
          <w:tcPr>
            <w:tcW w:w="113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222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80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2</w:t>
            </w:r>
          </w:p>
        </w:tc>
        <w:tc>
          <w:tcPr>
            <w:tcW w:w="478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Периодический закон и Периодическая система химических элементов Д. И. Менделеева, их связь с современной теорией строения атомов</w:t>
            </w:r>
          </w:p>
        </w:tc>
        <w:tc>
          <w:tcPr>
            <w:tcW w:w="113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222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80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3</w:t>
            </w:r>
          </w:p>
        </w:tc>
        <w:tc>
          <w:tcPr>
            <w:tcW w:w="478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Закономерности изменения свойств химических элементов и их соединений по группам и периодам. Значение периодического закона и системы химических элементов Д.И. Менделеева в развитии науки</w:t>
            </w:r>
          </w:p>
        </w:tc>
        <w:tc>
          <w:tcPr>
            <w:tcW w:w="113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222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80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4</w:t>
            </w:r>
          </w:p>
        </w:tc>
        <w:tc>
          <w:tcPr>
            <w:tcW w:w="478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lang w:val="ru-RU"/>
              </w:rPr>
              <w:t xml:space="preserve">Строение вещества. Химическая связь, её виды; механизмы образования ковалентной связи. </w:t>
            </w:r>
            <w:r>
              <w:rPr>
                <w:rFonts w:ascii="Times New Roman" w:hAnsi="Times New Roman"/>
                <w:color w:val="000000"/>
                <w:sz w:val="24"/>
                <w:szCs w:val="24"/>
              </w:rPr>
              <w:t>Водородная связь</w:t>
            </w:r>
          </w:p>
        </w:tc>
        <w:tc>
          <w:tcPr>
            <w:tcW w:w="113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222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80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5</w:t>
            </w:r>
          </w:p>
        </w:tc>
        <w:tc>
          <w:tcPr>
            <w:tcW w:w="478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Валентность. Электроотрицательность. Степень окисления. Вещества молекулярного и немолекулярного строения</w:t>
            </w:r>
          </w:p>
        </w:tc>
        <w:tc>
          <w:tcPr>
            <w:tcW w:w="113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222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80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6</w:t>
            </w:r>
          </w:p>
        </w:tc>
        <w:tc>
          <w:tcPr>
            <w:tcW w:w="478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Понятие о дисперсных системах. Истинные и коллоидные растворы. Массовая доля вещества в растворе</w:t>
            </w:r>
          </w:p>
        </w:tc>
        <w:tc>
          <w:tcPr>
            <w:tcW w:w="113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222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80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7</w:t>
            </w:r>
          </w:p>
        </w:tc>
        <w:tc>
          <w:tcPr>
            <w:tcW w:w="478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Классификация и номенклатура неорганических соединений. Генетическая связь неорганических веществ, различных классов</w:t>
            </w:r>
          </w:p>
        </w:tc>
        <w:tc>
          <w:tcPr>
            <w:tcW w:w="113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222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80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8</w:t>
            </w:r>
          </w:p>
        </w:tc>
        <w:tc>
          <w:tcPr>
            <w:tcW w:w="478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113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222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80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9</w:t>
            </w:r>
          </w:p>
        </w:tc>
        <w:tc>
          <w:tcPr>
            <w:tcW w:w="478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Скорость реакции. Обратимые реакции. Химическое равновесие</w:t>
            </w:r>
          </w:p>
        </w:tc>
        <w:tc>
          <w:tcPr>
            <w:tcW w:w="113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222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80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10</w:t>
            </w:r>
          </w:p>
        </w:tc>
        <w:tc>
          <w:tcPr>
            <w:tcW w:w="478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Практическая работа № 1. «Влияние различных факторов на скорость химической реакции»</w:t>
            </w:r>
          </w:p>
        </w:tc>
        <w:tc>
          <w:tcPr>
            <w:tcW w:w="113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222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80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11</w:t>
            </w:r>
          </w:p>
        </w:tc>
        <w:tc>
          <w:tcPr>
            <w:tcW w:w="478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lang w:val="ru-RU"/>
              </w:rPr>
              <w:t>Электролитическая диссоциация. Понятие о водородном показателе (</w:t>
            </w:r>
            <w:r>
              <w:rPr>
                <w:rFonts w:ascii="Times New Roman" w:hAnsi="Times New Roman"/>
                <w:color w:val="000000"/>
                <w:sz w:val="24"/>
                <w:szCs w:val="24"/>
              </w:rPr>
              <w:t>pH</w:t>
            </w:r>
            <w:r>
              <w:rPr>
                <w:rFonts w:ascii="Times New Roman" w:hAnsi="Times New Roman"/>
                <w:color w:val="000000"/>
                <w:sz w:val="24"/>
                <w:szCs w:val="24"/>
                <w:lang w:val="ru-RU"/>
              </w:rPr>
              <w:t xml:space="preserve">) раствора. </w:t>
            </w:r>
            <w:r>
              <w:rPr>
                <w:rFonts w:ascii="Times New Roman" w:hAnsi="Times New Roman"/>
                <w:color w:val="000000"/>
                <w:sz w:val="24"/>
                <w:szCs w:val="24"/>
              </w:rPr>
              <w:t>Реакции ионного обмена. Гидролиз органических и неорганических веществ</w:t>
            </w:r>
          </w:p>
        </w:tc>
        <w:tc>
          <w:tcPr>
            <w:tcW w:w="113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222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80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12</w:t>
            </w:r>
          </w:p>
        </w:tc>
        <w:tc>
          <w:tcPr>
            <w:tcW w:w="478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Окислительно-восстановительные реакции. Понятие об электролизе расплавов и растворов солей</w:t>
            </w:r>
          </w:p>
        </w:tc>
        <w:tc>
          <w:tcPr>
            <w:tcW w:w="113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222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80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13</w:t>
            </w:r>
          </w:p>
        </w:tc>
        <w:tc>
          <w:tcPr>
            <w:tcW w:w="478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Контрольная работа по разделу «Теоретические основы химии»</w:t>
            </w:r>
          </w:p>
        </w:tc>
        <w:tc>
          <w:tcPr>
            <w:tcW w:w="113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222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80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14</w:t>
            </w:r>
          </w:p>
        </w:tc>
        <w:tc>
          <w:tcPr>
            <w:tcW w:w="478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lang w:val="ru-RU"/>
              </w:rPr>
              <w:t xml:space="preserve">Металлы, их положение в Периодической системе химических элементов Д. И. Менделеева и особенности строения атомов. </w:t>
            </w:r>
            <w:r>
              <w:rPr>
                <w:rFonts w:ascii="Times New Roman" w:hAnsi="Times New Roman"/>
                <w:color w:val="000000"/>
                <w:sz w:val="24"/>
                <w:szCs w:val="24"/>
              </w:rPr>
              <w:t>Общие физические свойства металлов</w:t>
            </w:r>
          </w:p>
        </w:tc>
        <w:tc>
          <w:tcPr>
            <w:tcW w:w="113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222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80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15</w:t>
            </w:r>
          </w:p>
        </w:tc>
        <w:tc>
          <w:tcPr>
            <w:tcW w:w="478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Сплавы металлов. Электрохимический ряд напряжений металлов</w:t>
            </w:r>
          </w:p>
        </w:tc>
        <w:tc>
          <w:tcPr>
            <w:tcW w:w="113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222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80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16</w:t>
            </w:r>
          </w:p>
        </w:tc>
        <w:tc>
          <w:tcPr>
            <w:tcW w:w="478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Химические свойства важнейших металлов (натрий, калий, кальций, магний, алюминий) и их соединений</w:t>
            </w:r>
          </w:p>
        </w:tc>
        <w:tc>
          <w:tcPr>
            <w:tcW w:w="113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222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80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17</w:t>
            </w:r>
          </w:p>
        </w:tc>
        <w:tc>
          <w:tcPr>
            <w:tcW w:w="478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Химические свойства хрома, меди и их соединений</w:t>
            </w:r>
          </w:p>
        </w:tc>
        <w:tc>
          <w:tcPr>
            <w:tcW w:w="113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222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80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18</w:t>
            </w:r>
          </w:p>
        </w:tc>
        <w:tc>
          <w:tcPr>
            <w:tcW w:w="478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Химические свойства цинка, железа и их соединений</w:t>
            </w:r>
          </w:p>
        </w:tc>
        <w:tc>
          <w:tcPr>
            <w:tcW w:w="113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222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80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19</w:t>
            </w:r>
          </w:p>
        </w:tc>
        <w:tc>
          <w:tcPr>
            <w:tcW w:w="478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Практическая работа № 2. "Решение экспериментальных задач по теме «Металлы»"</w:t>
            </w:r>
          </w:p>
        </w:tc>
        <w:tc>
          <w:tcPr>
            <w:tcW w:w="113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222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80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20</w:t>
            </w:r>
          </w:p>
        </w:tc>
        <w:tc>
          <w:tcPr>
            <w:tcW w:w="478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Неметаллы, их положение в Периодической системе химических элементов Д. И. Менделеева и особенности строения атомов</w:t>
            </w:r>
          </w:p>
        </w:tc>
        <w:tc>
          <w:tcPr>
            <w:tcW w:w="113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222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80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21</w:t>
            </w:r>
          </w:p>
        </w:tc>
        <w:tc>
          <w:tcPr>
            <w:tcW w:w="478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Физические свойства неметаллов. Аллотропия неметаллов (на примере кислорода, серы, фосфора и углерода)</w:t>
            </w:r>
          </w:p>
        </w:tc>
        <w:tc>
          <w:tcPr>
            <w:tcW w:w="113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222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80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22</w:t>
            </w:r>
          </w:p>
        </w:tc>
        <w:tc>
          <w:tcPr>
            <w:tcW w:w="478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Химические свойства галогенов, серы и их соединений</w:t>
            </w:r>
          </w:p>
        </w:tc>
        <w:tc>
          <w:tcPr>
            <w:tcW w:w="113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222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80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23</w:t>
            </w:r>
          </w:p>
        </w:tc>
        <w:tc>
          <w:tcPr>
            <w:tcW w:w="478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Химические свойства азота, фософра и их соединений</w:t>
            </w:r>
          </w:p>
        </w:tc>
        <w:tc>
          <w:tcPr>
            <w:tcW w:w="113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222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80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24</w:t>
            </w:r>
          </w:p>
        </w:tc>
        <w:tc>
          <w:tcPr>
            <w:tcW w:w="478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Химические свойства углерода, кремния и их соединений</w:t>
            </w:r>
          </w:p>
        </w:tc>
        <w:tc>
          <w:tcPr>
            <w:tcW w:w="113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222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80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25</w:t>
            </w:r>
          </w:p>
        </w:tc>
        <w:tc>
          <w:tcPr>
            <w:tcW w:w="478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Применение важнейших неметаллов и их соединений</w:t>
            </w:r>
          </w:p>
        </w:tc>
        <w:tc>
          <w:tcPr>
            <w:tcW w:w="113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222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80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26</w:t>
            </w:r>
          </w:p>
        </w:tc>
        <w:tc>
          <w:tcPr>
            <w:tcW w:w="478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Обобщение и систематизация знаний по теме «Неметаллы». Вычисления по уравнениям химических реакций и термохимические расчёты</w:t>
            </w:r>
          </w:p>
        </w:tc>
        <w:tc>
          <w:tcPr>
            <w:tcW w:w="113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222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80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27</w:t>
            </w:r>
          </w:p>
        </w:tc>
        <w:tc>
          <w:tcPr>
            <w:tcW w:w="478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Практическая работа № 3. «Решение экспериментальных задач по теме "Неметаллы"»</w:t>
            </w:r>
          </w:p>
        </w:tc>
        <w:tc>
          <w:tcPr>
            <w:tcW w:w="113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222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80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28</w:t>
            </w:r>
          </w:p>
        </w:tc>
        <w:tc>
          <w:tcPr>
            <w:tcW w:w="478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Контрольная работа по темам «Металлы» и «Неметаллы»</w:t>
            </w:r>
          </w:p>
        </w:tc>
        <w:tc>
          <w:tcPr>
            <w:tcW w:w="113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222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80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29</w:t>
            </w:r>
          </w:p>
        </w:tc>
        <w:tc>
          <w:tcPr>
            <w:tcW w:w="478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Неорганические и органические кислоты. Неорганические и органические основания</w:t>
            </w:r>
          </w:p>
        </w:tc>
        <w:tc>
          <w:tcPr>
            <w:tcW w:w="113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222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80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30</w:t>
            </w:r>
          </w:p>
        </w:tc>
        <w:tc>
          <w:tcPr>
            <w:tcW w:w="478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Амфотерные неорганические и органические соединения. Генетическая связь неорганических и органических веществ</w:t>
            </w:r>
          </w:p>
        </w:tc>
        <w:tc>
          <w:tcPr>
            <w:tcW w:w="113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222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80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31</w:t>
            </w:r>
          </w:p>
        </w:tc>
        <w:tc>
          <w:tcPr>
            <w:tcW w:w="478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Роль химии в обеспечении экологической, энергетической и пищевой безопасности, развитии медицины</w:t>
            </w:r>
          </w:p>
        </w:tc>
        <w:tc>
          <w:tcPr>
            <w:tcW w:w="113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222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80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32</w:t>
            </w:r>
          </w:p>
        </w:tc>
        <w:tc>
          <w:tcPr>
            <w:tcW w:w="478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Представления об общих научных принципах промышленного получения важнейших веществ</w:t>
            </w:r>
          </w:p>
        </w:tc>
        <w:tc>
          <w:tcPr>
            <w:tcW w:w="113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222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80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33</w:t>
            </w:r>
          </w:p>
        </w:tc>
        <w:tc>
          <w:tcPr>
            <w:tcW w:w="478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Человек в мире веществ и материалов</w:t>
            </w:r>
          </w:p>
        </w:tc>
        <w:tc>
          <w:tcPr>
            <w:tcW w:w="113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222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80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sz w:val="24"/>
                <w:szCs w:val="24"/>
              </w:rPr>
            </w:pPr>
            <w:r>
              <w:rPr>
                <w:rFonts w:ascii="Times New Roman" w:hAnsi="Times New Roman"/>
                <w:color w:val="000000"/>
                <w:sz w:val="24"/>
                <w:szCs w:val="24"/>
              </w:rPr>
              <w:t>34</w:t>
            </w:r>
          </w:p>
        </w:tc>
        <w:tc>
          <w:tcPr>
            <w:tcW w:w="478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rFonts w:ascii="Times New Roman" w:hAnsi="Times New Roman"/>
                <w:color w:val="000000"/>
                <w:sz w:val="24"/>
                <w:szCs w:val="24"/>
              </w:rPr>
              <w:t>Химия и здоровье человека</w:t>
            </w:r>
          </w:p>
        </w:tc>
        <w:tc>
          <w:tcPr>
            <w:tcW w:w="113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sz w:val="24"/>
                <w:szCs w:val="24"/>
              </w:rPr>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c>
          <w:tcPr>
            <w:tcW w:w="222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rPr>
            </w:pPr>
            <w:r>
              <w:rPr>
                <w:sz w:val="24"/>
                <w:szCs w:val="24"/>
              </w:rPr>
            </w:r>
          </w:p>
        </w:tc>
      </w:tr>
      <w:tr>
        <w:trPr>
          <w:trHeight w:val="144" w:hRule="atLeast"/>
        </w:trPr>
        <w:tc>
          <w:tcPr>
            <w:tcW w:w="559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sz w:val="24"/>
                <w:szCs w:val="24"/>
                <w:lang w:val="ru-RU"/>
              </w:rPr>
            </w:pPr>
            <w:r>
              <w:rPr>
                <w:rFonts w:ascii="Times New Roman" w:hAnsi="Times New Roman"/>
                <w:color w:val="000000"/>
                <w:sz w:val="24"/>
                <w:szCs w:val="24"/>
                <w:lang w:val="ru-RU"/>
              </w:rPr>
              <w:t>ОБЩЕЕ КОЛИЧЕСТВО ЧАСОВ ПО ПРОГРАММЕ</w:t>
            </w:r>
          </w:p>
        </w:tc>
        <w:tc>
          <w:tcPr>
            <w:tcW w:w="113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34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2 </w:t>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3 </w:t>
            </w:r>
          </w:p>
        </w:tc>
        <w:tc>
          <w:tcPr>
            <w:tcW w:w="356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200"/>
              <w:rPr>
                <w:sz w:val="24"/>
                <w:szCs w:val="24"/>
              </w:rPr>
            </w:pPr>
            <w:r>
              <w:rPr>
                <w:sz w:val="24"/>
                <w:szCs w:val="24"/>
              </w:rPr>
            </w:r>
          </w:p>
        </w:tc>
      </w:tr>
    </w:tbl>
    <w:p>
      <w:pPr>
        <w:sectPr>
          <w:type w:val="nextPage"/>
          <w:pgSz w:orient="landscape" w:w="16383" w:h="11906"/>
          <w:pgMar w:left="1701" w:right="850" w:header="0" w:top="1134" w:footer="0" w:bottom="1134" w:gutter="0"/>
          <w:pgNumType w:fmt="decimal"/>
          <w:formProt w:val="false"/>
          <w:textDirection w:val="lrTb"/>
          <w:docGrid w:type="default" w:linePitch="100" w:charSpace="4096"/>
        </w:sectPr>
      </w:pPr>
    </w:p>
    <w:p>
      <w:pPr>
        <w:pStyle w:val="Normal"/>
        <w:spacing w:before="0" w:after="0"/>
        <w:ind w:hanging="0"/>
        <w:rPr/>
      </w:pPr>
      <w:bookmarkStart w:id="16" w:name="block-3082476"/>
      <w:bookmarkEnd w:id="16"/>
      <w:r>
        <w:rPr>
          <w:rFonts w:ascii="Times New Roman" w:hAnsi="Times New Roman"/>
          <w:b/>
          <w:color w:val="000000"/>
          <w:sz w:val="24"/>
          <w:szCs w:val="24"/>
        </w:rPr>
        <w:t>УЧЕБНО-МЕТОДИЧЕСКОЕ ОБЕСПЕЧЕНИЕ ОБРАЗОВАТЕЛЬНОГО ПРОЦЕССА</w:t>
      </w:r>
    </w:p>
    <w:p>
      <w:pPr>
        <w:pStyle w:val="Normal"/>
        <w:spacing w:lineRule="auto" w:line="480" w:before="0" w:after="0"/>
        <w:ind w:left="120" w:hanging="0"/>
        <w:rPr>
          <w:sz w:val="24"/>
          <w:szCs w:val="24"/>
        </w:rPr>
      </w:pPr>
      <w:r>
        <w:rPr>
          <w:rFonts w:ascii="Times New Roman" w:hAnsi="Times New Roman"/>
          <w:b/>
          <w:color w:val="000000"/>
          <w:sz w:val="24"/>
          <w:szCs w:val="24"/>
        </w:rPr>
        <w:t>ОБЯЗАТЕЛЬНЫЕ УЧЕБНЫЕ МАТЕРИАЛЫ ДЛЯ УЧЕНИКА</w:t>
      </w:r>
    </w:p>
    <w:p>
      <w:pPr>
        <w:pStyle w:val="Normal"/>
        <w:spacing w:lineRule="auto" w:line="480" w:before="0" w:after="0"/>
        <w:ind w:left="120" w:hanging="0"/>
        <w:rPr>
          <w:sz w:val="24"/>
          <w:szCs w:val="24"/>
          <w:lang w:val="ru-RU"/>
        </w:rPr>
      </w:pPr>
      <w:r>
        <w:rPr>
          <w:rFonts w:ascii="Times New Roman" w:hAnsi="Times New Roman"/>
          <w:color w:val="000000"/>
          <w:sz w:val="24"/>
          <w:szCs w:val="24"/>
          <w:lang w:val="ru-RU"/>
        </w:rPr>
        <w:t xml:space="preserve">​‌• </w:t>
      </w:r>
      <w:r>
        <w:rPr>
          <w:rFonts w:ascii="Times New Roman" w:hAnsi="Times New Roman"/>
          <w:color w:val="000000"/>
          <w:sz w:val="24"/>
          <w:szCs w:val="24"/>
          <w:lang w:val="ru-RU"/>
        </w:rPr>
        <w:t>Химия, 10 класс/ Габриелян О.С., Общество с ограниченной ответственностью «ДРОФА»; Акционерное общество</w:t>
      </w:r>
      <w:r>
        <w:rPr>
          <w:rFonts w:ascii="Times New Roman" w:hAnsi="Times New Roman"/>
          <w:color w:val="000000"/>
          <w:sz w:val="28"/>
          <w:lang w:val="ru-RU"/>
        </w:rPr>
        <w:t xml:space="preserve"> </w:t>
      </w:r>
      <w:r>
        <w:rPr>
          <w:rFonts w:ascii="Times New Roman" w:hAnsi="Times New Roman"/>
          <w:color w:val="000000"/>
          <w:sz w:val="24"/>
          <w:szCs w:val="24"/>
          <w:lang w:val="ru-RU"/>
        </w:rPr>
        <w:t>«Издательство «Просвещение»</w:t>
      </w:r>
      <w:r>
        <w:rPr>
          <w:sz w:val="24"/>
          <w:szCs w:val="24"/>
          <w:lang w:val="ru-RU"/>
        </w:rPr>
        <w:br/>
      </w:r>
      <w:bookmarkStart w:id="17" w:name="cbcdb3f8-8975-45f3-8500-7cf831c9e7c1"/>
      <w:r>
        <w:rPr>
          <w:rFonts w:ascii="Times New Roman" w:hAnsi="Times New Roman"/>
          <w:color w:val="000000"/>
          <w:sz w:val="24"/>
          <w:szCs w:val="24"/>
          <w:lang w:val="ru-RU"/>
        </w:rPr>
        <w:t xml:space="preserve"> • Химия, 11 класс/ Габриелян О.С., Общество с ограниченной ответственностью «ДРОФА»; Акционерное общество «Издательство «Просвещение»</w:t>
      </w:r>
      <w:bookmarkEnd w:id="17"/>
      <w:r>
        <w:rPr>
          <w:rFonts w:ascii="Times New Roman" w:hAnsi="Times New Roman"/>
          <w:color w:val="000000"/>
          <w:sz w:val="24"/>
          <w:szCs w:val="24"/>
          <w:lang w:val="ru-RU"/>
        </w:rPr>
        <w:t>‌​</w:t>
      </w:r>
    </w:p>
    <w:p>
      <w:pPr>
        <w:pStyle w:val="Normal"/>
        <w:spacing w:lineRule="auto" w:line="480" w:before="0" w:after="0"/>
        <w:ind w:left="120" w:hanging="0"/>
        <w:rPr/>
      </w:pPr>
      <w:r>
        <w:rPr>
          <w:rFonts w:ascii="Times New Roman" w:hAnsi="Times New Roman"/>
          <w:color w:val="000000"/>
          <w:sz w:val="24"/>
          <w:szCs w:val="24"/>
          <w:lang w:val="ru-RU"/>
        </w:rPr>
        <w:t>​‌‌</w:t>
      </w:r>
      <w:bookmarkStart w:id="18" w:name="_GoBack"/>
      <w:bookmarkEnd w:id="18"/>
      <w:r>
        <w:rPr>
          <w:rFonts w:ascii="Times New Roman" w:hAnsi="Times New Roman"/>
          <w:b/>
          <w:color w:val="000000"/>
          <w:sz w:val="24"/>
          <w:szCs w:val="24"/>
          <w:lang w:val="ru-RU"/>
        </w:rPr>
        <w:t>МЕТОДИЧЕСКИЕ МАТЕРИАЛЫ ДЛЯ УЧИТЕЛЯ</w:t>
      </w:r>
    </w:p>
    <w:p>
      <w:pPr>
        <w:pStyle w:val="NormalWeb"/>
        <w:shd w:val="clear" w:color="auto" w:fill="FFFFFF"/>
        <w:rPr>
          <w:color w:val="000000"/>
        </w:rPr>
      </w:pPr>
      <w:r>
        <w:rPr>
          <w:color w:val="000000"/>
          <w:sz w:val="28"/>
        </w:rPr>
        <w:t>​‌‌</w:t>
      </w:r>
      <w:r>
        <w:rPr>
          <w:color w:val="000000"/>
        </w:rPr>
        <w:t>​ ​‌</w:t>
      </w:r>
      <w:r>
        <w:rPr>
          <w:color w:val="000000"/>
        </w:rPr>
        <w:t>Введите 1. О.С.Габриелян, Г.Г.Лысова «Химия Методическое пособие – базовый уровень» - М.: Дрофа 2022 год.</w:t>
        <w:br/>
        <w:t>2. О.С.Габриелян, И.Г.Остроумов, «Общая химия в тестах, задачах, упражнениях. 11 класс» – М.: Дрофа, 2023 год.</w:t>
        <w:br/>
        <w:t>3. О.С.Габриелян, П.Н.Березкин, А.А.Ушакова «Химия 11 класс: Контрольные и проверочные работы к учебнику». – М.: Дрофа, 2021 г.</w:t>
        <w:br/>
        <w:t>4. О.С.Габриелян, Г.Г.Лысова, А.Г.Введенская «Химия 11 класс: Настольная книга для учителя». Часть 1 – М.: Дрофа, 2019 год.</w:t>
        <w:br/>
        <w:t>5. О.С.Габриелян, Г.Г.Лысова, А.Г.Введенская «Химия 11 класс: Настольная книга для учителя». Часть 2 – М.: Дрофа, 2022 год.</w:t>
        <w:br/>
        <w:t>6. О.С.Габриелян, П.В.Решетов, И.Г.Остроумова «Задачи по химии и способы их решения» - М.: «Дрофа», 2021год.</w:t>
        <w:br/>
        <w:t>7. В.Г. Денисова «Химия 11 класс поурочные планы по учебнику О.С.Габриеляна, Г.Г.Лысовой» - Волгоград» Учитель 2018год.</w:t>
        <w:br/>
        <w:t>8. М.А.Рябова, У.Ю.Невская, Р.В.Линко «Тесты по химии 11 класс», - М.: Экзамен, 2019г.</w:t>
        <w:br/>
        <w:t>9. 9. О.С.Габриелян, И.Г.остроумов «Химический эксперимент в школе 11 класс»; - М.: Дрофа. – 2019 год. _</w:t>
      </w:r>
    </w:p>
    <w:p>
      <w:pPr>
        <w:pStyle w:val="NormalWeb"/>
        <w:shd w:val="clear" w:color="auto" w:fill="FFFFFF"/>
        <w:rPr/>
      </w:pPr>
      <w:r>
        <w:rPr>
          <w:b/>
          <w:bCs/>
          <w:color w:val="000000"/>
        </w:rPr>
        <w:t>ЦИФРОВЫЕ ОБРАЗОВАТЕЛЬНЫЕ РЕСУРСЫ И РЕСУРСЫ СЕТИ ИНТЕРНЕТ</w:t>
      </w:r>
    </w:p>
    <w:p>
      <w:pPr>
        <w:pStyle w:val="NormalWeb"/>
        <w:shd w:val="clear" w:color="auto" w:fill="FFFFFF"/>
        <w:spacing w:before="280" w:after="280"/>
        <w:rPr/>
      </w:pPr>
      <w:r>
        <w:rPr>
          <w:color w:val="333333"/>
        </w:rPr>
        <w:t>‌ </w:t>
      </w:r>
      <w:r>
        <w:rPr>
          <w:color w:val="333333"/>
        </w:rPr>
        <w:t>Введите </w:t>
      </w:r>
      <w:r>
        <w:rPr>
          <w:color w:val="000000"/>
        </w:rPr>
        <w:t>_‌ Введитеданныеhttp://www.chemnet.ru Газета «Химия» и сайт для учителя «Я иду на урок химии»</w:t>
        <w:br/>
        <w:t>http://him.1september.ru Единая коллекция ЦОР: Предметная коллекция «Химия»</w:t>
        <w:br/>
        <w:t>http://school-collection.edu.ru/collection/chemistry Естественно-научные эксперименты: химия. Коллекция Российского общеобразовательного портала</w:t>
        <w:br/>
        <w:t>http://experiment.edu.ru АЛХИМИК: сайт Л.Ю. Аликберовой</w:t>
        <w:br/>
        <w:t>http://www alhimik.ru Всероссийская олимпиада школьников по химии</w:t>
        <w:br/>
        <w:t>http://chem.rusolymp.ru Органическая химия: электронный учебник для средней школы</w:t>
        <w:br/>
        <w:t>http://www.chemistry.ssu.samara.ru Основы химии: электронный учебник</w:t>
        <w:br/>
        <w:t>http://www hemi.nsu.ru Открытый колледж: Химия</w:t>
        <w:br/>
        <w:t>http://www.chemistry.ru Дистанционная олимпиада по химии: телекоммуникационный образовательный проект</w:t>
      </w:r>
    </w:p>
    <w:sectPr>
      <w:type w:val="nextPage"/>
      <w:pgSz w:orient="landscape" w:w="16383" w:h="11906"/>
      <w:pgMar w:left="1701" w:right="850" w:header="0" w:top="1134" w:footer="0" w:bottom="1134" w:gutter="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swiss"/>
    <w:pitch w:val="default"/>
  </w:font>
  <w:font w:name="Cambria">
    <w:charset w:val="01"/>
    <w:family w:val="swiss"/>
    <w:pitch w:val="default"/>
  </w:font>
  <w:font w:name="Tahoma">
    <w:charset w:val="01"/>
    <w:family w:val="swiss"/>
    <w:pitch w:val="default"/>
  </w:font>
  <w:font w:name="PT Sans">
    <w:charset w:val="01"/>
    <w:family w:val="swiss"/>
    <w:pitch w:val="default"/>
  </w:font>
  <w:font w:name="Times New Roman">
    <w:charset w:val="01"/>
    <w:family w:val="swiss"/>
    <w:pitch w:val="default"/>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86" w:hanging="360"/>
      </w:pPr>
      <w:rPr>
        <w:rFonts w:ascii="Symbol" w:hAnsi="Symbol" w:cs="Symbol" w:hint="default"/>
      </w:r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Title" w:uiPriority="10" w:semiHidden="0" w:unhideWhenUsed="0" w:qFormat="1"/>
    <w:lsdException w:name="Default Paragraph Font" w:uiPriority="1"/>
    <w:lsdException w:name="Subtitle" w:uiPriority="11" w:semiHidden="0" w:unhideWhenUsed="0" w:qFormat="1"/>
    <w:lsdException w:name="Emphasis" w:uiPriority="20" w:semiHidden="0" w:unhideWhenUsed="0" w:qFormat="1"/>
    <w:lsdException w:name="Table Grid" w:uiPriority="59" w:semiHidden="0" w:unhideWhenUsed="0"/>
  </w:latentStyles>
  <w:style w:type="paragraph" w:styleId="Normal" w:default="1">
    <w:name w:val="Normal"/>
    <w:qFormat/>
    <w:rsid w:val="004a3277"/>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paragraph" w:styleId="1">
    <w:name w:val="Heading 1"/>
    <w:basedOn w:val="Normal"/>
    <w:link w:val="10"/>
    <w:uiPriority w:val="9"/>
    <w:qFormat/>
    <w:rsid w:val="00841cd9"/>
    <w:pPr>
      <w:keepNext w:val="true"/>
      <w:keepLines/>
      <w:spacing w:before="480" w:after="200"/>
      <w:outlineLvl w:val="0"/>
    </w:pPr>
    <w:rPr>
      <w:rFonts w:ascii="Cambria" w:hAnsi="Cambria" w:eastAsia="" w:cs="" w:asciiTheme="majorHAnsi" w:cstheme="majorBidi" w:eastAsiaTheme="majorEastAsia" w:hAnsiTheme="majorHAnsi"/>
      <w:b/>
      <w:bCs/>
      <w:color w:val="365F91" w:themeColor="accent1" w:themeShade="bf"/>
      <w:sz w:val="28"/>
      <w:szCs w:val="28"/>
    </w:rPr>
  </w:style>
  <w:style w:type="paragraph" w:styleId="2">
    <w:name w:val="Heading 2"/>
    <w:basedOn w:val="Normal"/>
    <w:link w:val="20"/>
    <w:uiPriority w:val="9"/>
    <w:unhideWhenUsed/>
    <w:qFormat/>
    <w:rsid w:val="00841cd9"/>
    <w:pPr>
      <w:keepNext w:val="true"/>
      <w:keepLines/>
      <w:spacing w:before="200" w:after="200"/>
      <w:outlineLvl w:val="1"/>
    </w:pPr>
    <w:rPr>
      <w:rFonts w:ascii="Cambria" w:hAnsi="Cambria" w:eastAsia="" w:cs="" w:asciiTheme="majorHAnsi" w:cstheme="majorBidi" w:eastAsiaTheme="majorEastAsia" w:hAnsiTheme="majorHAnsi"/>
      <w:b/>
      <w:bCs/>
      <w:color w:val="4F81BD" w:themeColor="accent1"/>
      <w:sz w:val="26"/>
      <w:szCs w:val="26"/>
    </w:rPr>
  </w:style>
  <w:style w:type="paragraph" w:styleId="3">
    <w:name w:val="Heading 3"/>
    <w:basedOn w:val="Normal"/>
    <w:link w:val="30"/>
    <w:uiPriority w:val="9"/>
    <w:unhideWhenUsed/>
    <w:qFormat/>
    <w:rsid w:val="00841cd9"/>
    <w:pPr>
      <w:keepNext w:val="true"/>
      <w:keepLines/>
      <w:spacing w:before="200" w:after="200"/>
      <w:outlineLvl w:val="2"/>
    </w:pPr>
    <w:rPr>
      <w:rFonts w:ascii="Cambria" w:hAnsi="Cambria" w:eastAsia="" w:cs="" w:asciiTheme="majorHAnsi" w:cstheme="majorBidi" w:eastAsiaTheme="majorEastAsia" w:hAnsiTheme="majorHAnsi"/>
      <w:b/>
      <w:bCs/>
      <w:color w:val="4F81BD" w:themeColor="accent1"/>
    </w:rPr>
  </w:style>
  <w:style w:type="paragraph" w:styleId="4">
    <w:name w:val="Heading 4"/>
    <w:basedOn w:val="Normal"/>
    <w:link w:val="40"/>
    <w:uiPriority w:val="9"/>
    <w:unhideWhenUsed/>
    <w:qFormat/>
    <w:rsid w:val="00841cd9"/>
    <w:pPr>
      <w:keepNext w:val="true"/>
      <w:keepLines/>
      <w:spacing w:before="200" w:after="200"/>
      <w:outlineLvl w:val="3"/>
    </w:pPr>
    <w:rPr>
      <w:rFonts w:ascii="Cambria" w:hAnsi="Cambria" w:eastAsia="" w:cs="" w:asciiTheme="majorHAnsi" w:cstheme="majorBidi" w:eastAsiaTheme="majorEastAsia" w:hAnsiTheme="majorHAnsi"/>
      <w:b/>
      <w:bCs/>
      <w:i/>
      <w:iCs/>
      <w:color w:val="4F81BD" w:themeColor="accent1"/>
    </w:rPr>
  </w:style>
  <w:style w:type="character" w:styleId="DefaultParagraphFont" w:default="1">
    <w:name w:val="Default Paragraph Font"/>
    <w:uiPriority w:val="1"/>
    <w:semiHidden/>
    <w:unhideWhenUsed/>
    <w:qFormat/>
    <w:rPr/>
  </w:style>
  <w:style w:type="character" w:styleId="Style10" w:customStyle="1">
    <w:name w:val="Верхний колонтитул Знак"/>
    <w:basedOn w:val="DefaultParagraphFont"/>
    <w:link w:val="a3"/>
    <w:uiPriority w:val="99"/>
    <w:qFormat/>
    <w:rsid w:val="00841cd9"/>
    <w:rPr/>
  </w:style>
  <w:style w:type="character" w:styleId="11" w:customStyle="1">
    <w:name w:val="Заголовок 1 Знак"/>
    <w:basedOn w:val="DefaultParagraphFont"/>
    <w:link w:val="1"/>
    <w:uiPriority w:val="9"/>
    <w:qFormat/>
    <w:rsid w:val="00841cd9"/>
    <w:rPr>
      <w:rFonts w:ascii="Cambria" w:hAnsi="Cambria" w:eastAsia="" w:cs="" w:asciiTheme="majorHAnsi" w:cstheme="majorBidi" w:eastAsiaTheme="majorEastAsia" w:hAnsiTheme="majorHAnsi"/>
      <w:b/>
      <w:bCs/>
      <w:color w:val="365F91" w:themeColor="accent1" w:themeShade="bf"/>
      <w:sz w:val="28"/>
      <w:szCs w:val="28"/>
    </w:rPr>
  </w:style>
  <w:style w:type="character" w:styleId="21" w:customStyle="1">
    <w:name w:val="Заголовок 2 Знак"/>
    <w:basedOn w:val="DefaultParagraphFont"/>
    <w:link w:val="2"/>
    <w:uiPriority w:val="9"/>
    <w:qFormat/>
    <w:rsid w:val="00841cd9"/>
    <w:rPr>
      <w:rFonts w:ascii="Cambria" w:hAnsi="Cambria" w:eastAsia="" w:cs="" w:asciiTheme="majorHAnsi" w:cstheme="majorBidi" w:eastAsiaTheme="majorEastAsia" w:hAnsiTheme="majorHAnsi"/>
      <w:b/>
      <w:bCs/>
      <w:color w:val="4F81BD" w:themeColor="accent1"/>
      <w:sz w:val="26"/>
      <w:szCs w:val="26"/>
    </w:rPr>
  </w:style>
  <w:style w:type="character" w:styleId="31" w:customStyle="1">
    <w:name w:val="Заголовок 3 Знак"/>
    <w:basedOn w:val="DefaultParagraphFont"/>
    <w:link w:val="3"/>
    <w:uiPriority w:val="9"/>
    <w:qFormat/>
    <w:rsid w:val="00841cd9"/>
    <w:rPr>
      <w:rFonts w:ascii="Cambria" w:hAnsi="Cambria" w:eastAsia="" w:cs="" w:asciiTheme="majorHAnsi" w:cstheme="majorBidi" w:eastAsiaTheme="majorEastAsia" w:hAnsiTheme="majorHAnsi"/>
      <w:b/>
      <w:bCs/>
      <w:color w:val="4F81BD" w:themeColor="accent1"/>
    </w:rPr>
  </w:style>
  <w:style w:type="character" w:styleId="41" w:customStyle="1">
    <w:name w:val="Заголовок 4 Знак"/>
    <w:basedOn w:val="DefaultParagraphFont"/>
    <w:link w:val="4"/>
    <w:uiPriority w:val="9"/>
    <w:qFormat/>
    <w:rsid w:val="00841cd9"/>
    <w:rPr>
      <w:rFonts w:ascii="Cambria" w:hAnsi="Cambria" w:eastAsia="" w:cs="" w:asciiTheme="majorHAnsi" w:cstheme="majorBidi" w:eastAsiaTheme="majorEastAsia" w:hAnsiTheme="majorHAnsi"/>
      <w:b/>
      <w:bCs/>
      <w:i/>
      <w:iCs/>
      <w:color w:val="4F81BD" w:themeColor="accent1"/>
    </w:rPr>
  </w:style>
  <w:style w:type="character" w:styleId="Style11" w:customStyle="1">
    <w:name w:val="Подзаголовок Знак"/>
    <w:basedOn w:val="DefaultParagraphFont"/>
    <w:link w:val="a6"/>
    <w:uiPriority w:val="11"/>
    <w:qFormat/>
    <w:rsid w:val="00841cd9"/>
    <w:rPr>
      <w:rFonts w:ascii="Cambria" w:hAnsi="Cambria" w:eastAsia="" w:cs="" w:asciiTheme="majorHAnsi" w:cstheme="majorBidi" w:eastAsiaTheme="majorEastAsia" w:hAnsiTheme="majorHAnsi"/>
      <w:i/>
      <w:iCs/>
      <w:color w:val="4F81BD" w:themeColor="accent1"/>
      <w:spacing w:val="15"/>
      <w:sz w:val="24"/>
      <w:szCs w:val="24"/>
    </w:rPr>
  </w:style>
  <w:style w:type="character" w:styleId="Style12" w:customStyle="1">
    <w:name w:val="Название Знак"/>
    <w:basedOn w:val="DefaultParagraphFont"/>
    <w:link w:val="a8"/>
    <w:uiPriority w:val="10"/>
    <w:qFormat/>
    <w:rsid w:val="00841cd9"/>
    <w:rPr>
      <w:rFonts w:ascii="Cambria" w:hAnsi="Cambria" w:eastAsia="" w:cs="" w:asciiTheme="majorHAnsi" w:cstheme="majorBidi" w:eastAsiaTheme="majorEastAsia" w:hAnsiTheme="majorHAnsi"/>
      <w:color w:val="17365D" w:themeColor="text2" w:themeShade="bf"/>
      <w:spacing w:val="5"/>
      <w:kern w:val="2"/>
      <w:sz w:val="52"/>
      <w:szCs w:val="52"/>
    </w:rPr>
  </w:style>
  <w:style w:type="character" w:styleId="Style13">
    <w:name w:val="Выделение"/>
    <w:basedOn w:val="DefaultParagraphFont"/>
    <w:uiPriority w:val="20"/>
    <w:qFormat/>
    <w:rsid w:val="00d1197d"/>
    <w:rPr>
      <w:i/>
      <w:iCs/>
    </w:rPr>
  </w:style>
  <w:style w:type="character" w:styleId="Style14">
    <w:name w:val="Интернет-ссылка"/>
    <w:basedOn w:val="DefaultParagraphFont"/>
    <w:uiPriority w:val="99"/>
    <w:unhideWhenUsed/>
    <w:rsid w:val="008a5b91"/>
    <w:rPr>
      <w:color w:val="0000FF" w:themeColor="hyperlink"/>
      <w:u w:val="single"/>
    </w:rPr>
  </w:style>
  <w:style w:type="character" w:styleId="Style15" w:customStyle="1">
    <w:name w:val="Текст выноски Знак"/>
    <w:basedOn w:val="DefaultParagraphFont"/>
    <w:link w:val="af"/>
    <w:uiPriority w:val="99"/>
    <w:semiHidden/>
    <w:qFormat/>
    <w:rsid w:val="00610e1e"/>
    <w:rPr>
      <w:rFonts w:ascii="Tahoma" w:hAnsi="Tahoma" w:cs="Tahoma"/>
      <w:sz w:val="16"/>
      <w:szCs w:val="16"/>
    </w:rPr>
  </w:style>
  <w:style w:type="paragraph" w:styleId="Style16">
    <w:name w:val="Заголовок"/>
    <w:basedOn w:val="Normal"/>
    <w:next w:val="Style17"/>
    <w:qFormat/>
    <w:pPr>
      <w:keepNext w:val="true"/>
      <w:spacing w:before="240" w:after="120"/>
    </w:pPr>
    <w:rPr>
      <w:rFonts w:ascii="PT Sans" w:hAnsi="PT Sans" w:eastAsia="Tahoma" w:cs="Noto Sans Devanagari"/>
      <w:sz w:val="28"/>
      <w:szCs w:val="28"/>
    </w:rPr>
  </w:style>
  <w:style w:type="paragraph" w:styleId="Style17">
    <w:name w:val="Body Text"/>
    <w:basedOn w:val="Normal"/>
    <w:pPr>
      <w:spacing w:lineRule="auto" w:line="276" w:before="0" w:after="140"/>
    </w:pPr>
    <w:rPr/>
  </w:style>
  <w:style w:type="paragraph" w:styleId="Style18">
    <w:name w:val="List"/>
    <w:basedOn w:val="Style17"/>
    <w:pPr/>
    <w:rPr>
      <w:rFonts w:ascii="PT Sans" w:hAnsi="PT Sans" w:cs="Noto Sans Devanagari"/>
    </w:rPr>
  </w:style>
  <w:style w:type="paragraph" w:styleId="Style19">
    <w:name w:val="Caption"/>
    <w:basedOn w:val="Normal"/>
    <w:qFormat/>
    <w:pPr>
      <w:suppressLineNumbers/>
      <w:spacing w:before="120" w:after="120"/>
    </w:pPr>
    <w:rPr>
      <w:rFonts w:ascii="PT Sans" w:hAnsi="PT Sans" w:cs="Noto Sans Devanagari"/>
      <w:i/>
      <w:iCs/>
      <w:sz w:val="24"/>
      <w:szCs w:val="24"/>
    </w:rPr>
  </w:style>
  <w:style w:type="paragraph" w:styleId="Style20">
    <w:name w:val="Указатель"/>
    <w:basedOn w:val="Normal"/>
    <w:qFormat/>
    <w:pPr>
      <w:suppressLineNumbers/>
    </w:pPr>
    <w:rPr>
      <w:rFonts w:ascii="PT Sans" w:hAnsi="PT Sans" w:cs="Noto Sans Devanagari"/>
    </w:rPr>
  </w:style>
  <w:style w:type="paragraph" w:styleId="Style21">
    <w:name w:val="Header"/>
    <w:basedOn w:val="Normal"/>
    <w:link w:val="a4"/>
    <w:uiPriority w:val="99"/>
    <w:unhideWhenUsed/>
    <w:rsid w:val="00841cd9"/>
    <w:pPr>
      <w:tabs>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22">
    <w:name w:val="Subtitle"/>
    <w:basedOn w:val="Normal"/>
    <w:link w:val="a7"/>
    <w:uiPriority w:val="11"/>
    <w:qFormat/>
    <w:rsid w:val="00841cd9"/>
    <w:pPr>
      <w:ind w:left="86" w:hanging="0"/>
    </w:pPr>
    <w:rPr>
      <w:rFonts w:ascii="Cambria" w:hAnsi="Cambria" w:eastAsia="" w:cs="" w:asciiTheme="majorHAnsi" w:cstheme="majorBidi" w:eastAsiaTheme="majorEastAsia" w:hAnsiTheme="majorHAnsi"/>
      <w:i/>
      <w:iCs/>
      <w:color w:val="4F81BD" w:themeColor="accent1"/>
      <w:spacing w:val="15"/>
      <w:sz w:val="24"/>
      <w:szCs w:val="24"/>
    </w:rPr>
  </w:style>
  <w:style w:type="paragraph" w:styleId="Style23">
    <w:name w:val="Title"/>
    <w:basedOn w:val="Normal"/>
    <w:link w:val="a9"/>
    <w:uiPriority w:val="10"/>
    <w:qFormat/>
    <w:rsid w:val="00841cd9"/>
    <w:pPr>
      <w:pBdr>
        <w:bottom w:val="single" w:sz="8" w:space="4" w:color="4F81BD"/>
      </w:pBdr>
      <w:spacing w:before="0" w:after="300"/>
      <w:contextualSpacing/>
    </w:pPr>
    <w:rPr>
      <w:rFonts w:ascii="Cambria" w:hAnsi="Cambria" w:eastAsia="" w:cs="" w:asciiTheme="majorHAnsi" w:cstheme="majorBidi" w:eastAsiaTheme="majorEastAsia" w:hAnsiTheme="majorHAnsi"/>
      <w:color w:val="17365D" w:themeColor="text2" w:themeShade="bf"/>
      <w:spacing w:val="5"/>
      <w:kern w:val="2"/>
      <w:sz w:val="52"/>
      <w:szCs w:val="52"/>
    </w:rPr>
  </w:style>
  <w:style w:type="paragraph" w:styleId="Caption">
    <w:name w:val="caption"/>
    <w:basedOn w:val="Normal"/>
    <w:uiPriority w:val="35"/>
    <w:semiHidden/>
    <w:unhideWhenUsed/>
    <w:qFormat/>
    <w:rsid w:val="007109c0"/>
    <w:pPr>
      <w:spacing w:lineRule="auto" w:line="240"/>
    </w:pPr>
    <w:rPr>
      <w:b/>
      <w:bCs/>
      <w:color w:val="4F81BD" w:themeColor="accent1"/>
      <w:sz w:val="18"/>
      <w:szCs w:val="18"/>
    </w:rPr>
  </w:style>
  <w:style w:type="paragraph" w:styleId="NormalWeb">
    <w:name w:val="Normal (Web)"/>
    <w:basedOn w:val="Normal"/>
    <w:uiPriority w:val="99"/>
    <w:semiHidden/>
    <w:unhideWhenUsed/>
    <w:qFormat/>
    <w:rsid w:val="00953b8c"/>
    <w:pPr>
      <w:spacing w:lineRule="auto" w:line="240" w:beforeAutospacing="1" w:afterAutospacing="1"/>
    </w:pPr>
    <w:rPr>
      <w:rFonts w:ascii="Times New Roman" w:hAnsi="Times New Roman" w:eastAsia="Times New Roman" w:cs="Times New Roman"/>
      <w:sz w:val="24"/>
      <w:szCs w:val="24"/>
      <w:lang w:val="ru-RU" w:eastAsia="ru-RU"/>
    </w:rPr>
  </w:style>
  <w:style w:type="paragraph" w:styleId="BalloonText">
    <w:name w:val="Balloon Text"/>
    <w:basedOn w:val="Normal"/>
    <w:link w:val="af0"/>
    <w:uiPriority w:val="99"/>
    <w:semiHidden/>
    <w:unhideWhenUsed/>
    <w:qFormat/>
    <w:rsid w:val="00610e1e"/>
    <w:pPr>
      <w:spacing w:lineRule="auto" w:line="240" w:before="0" w:after="0"/>
    </w:pPr>
    <w:rPr>
      <w:rFonts w:ascii="Tahoma" w:hAnsi="Tahoma" w:cs="Tahoma"/>
      <w:sz w:val="16"/>
      <w:szCs w:val="16"/>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 w:type="table" w:styleId="ac">
    <w:name w:val="Table Grid"/>
    <w:basedOn w:val="a1"/>
    <w:uiPriority w:val="59"/>
    <w:rsid w:val="008a5b91"/>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Application>LibreOffice/6.0.5.2$Linux_X86_64 LibreOffice_project/00m0$Build-2</Application>
  <Pages>29</Pages>
  <Words>6680</Words>
  <Characters>50904</Characters>
  <CharactersWithSpaces>58354</CharactersWithSpaces>
  <Paragraphs>610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2023-08-18T05:17:00Z</dcterms:created>
  <dc:creator/>
  <dc:description/>
  <dc:language>ru-RU</dc:language>
  <cp:lastModifiedBy/>
  <cp:lastPrinted>2023-08-21T02:10:00Z</cp:lastPrinted>
  <dcterms:modified xsi:type="dcterms:W3CDTF">2023-08-23T09:22:16Z</dcterms:modified>
  <cp:revision>12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